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E778" w14:textId="77777777" w:rsidR="004C3889" w:rsidRDefault="004C3889" w:rsidP="004C3889">
      <w:pPr>
        <w:rPr>
          <w:b/>
          <w:bCs/>
        </w:rPr>
      </w:pPr>
    </w:p>
    <w:p w14:paraId="37981A9F" w14:textId="77777777" w:rsidR="006712F0" w:rsidRDefault="006712F0" w:rsidP="004C3889">
      <w:pPr>
        <w:rPr>
          <w:b/>
          <w:bCs/>
        </w:rPr>
      </w:pPr>
    </w:p>
    <w:p w14:paraId="3E3985D8" w14:textId="77777777" w:rsidR="006712F0" w:rsidRPr="001358E4" w:rsidRDefault="006712F0" w:rsidP="004C3889">
      <w:pPr>
        <w:rPr>
          <w:b/>
          <w:bCs/>
        </w:rPr>
      </w:pPr>
    </w:p>
    <w:tbl>
      <w:tblPr>
        <w:tblStyle w:val="TableGrid"/>
        <w:tblpPr w:leftFromText="180" w:rightFromText="180" w:vertAnchor="text" w:tblpX="137" w:tblpY="1"/>
        <w:tblOverlap w:val="never"/>
        <w:tblW w:w="9491" w:type="dxa"/>
        <w:tblBorders>
          <w:top w:val="single" w:sz="4" w:space="0" w:color="FFFFFF" w:themeColor="background2"/>
          <w:left w:val="single" w:sz="4" w:space="0" w:color="FFFFFF" w:themeColor="background2"/>
          <w:bottom w:val="none" w:sz="0" w:space="0" w:color="auto"/>
          <w:right w:val="single" w:sz="4" w:space="0" w:color="FFFFFF" w:themeColor="background2"/>
          <w:insideH w:val="single" w:sz="4" w:space="0" w:color="0070F1" w:themeColor="accent1"/>
          <w:insideV w:val="single" w:sz="4" w:space="0" w:color="FFFFFF" w:themeColor="background2"/>
        </w:tblBorders>
        <w:tblLook w:val="04A0" w:firstRow="1" w:lastRow="0" w:firstColumn="1" w:lastColumn="0" w:noHBand="0" w:noVBand="1"/>
      </w:tblPr>
      <w:tblGrid>
        <w:gridCol w:w="1980"/>
        <w:gridCol w:w="7511"/>
      </w:tblGrid>
      <w:tr w:rsidR="00577782" w:rsidRPr="001358E4" w14:paraId="01DF1C19" w14:textId="77777777" w:rsidTr="222EBED6">
        <w:trPr>
          <w:trHeight w:val="300"/>
        </w:trPr>
        <w:tc>
          <w:tcPr>
            <w:tcW w:w="1980" w:type="dxa"/>
            <w:tcBorders>
              <w:top w:val="single" w:sz="8" w:space="0" w:color="0070F1" w:themeColor="accent1"/>
              <w:bottom w:val="single" w:sz="12" w:space="0" w:color="0070F1" w:themeColor="accent1"/>
            </w:tcBorders>
            <w:shd w:val="clear" w:color="auto" w:fill="auto"/>
            <w:vAlign w:val="center"/>
          </w:tcPr>
          <w:p w14:paraId="21352191" w14:textId="054B275B" w:rsidR="00577782" w:rsidRPr="001358E4" w:rsidRDefault="40BDB82B" w:rsidP="00326D0F">
            <w:pPr>
              <w:pStyle w:val="Tableheading"/>
            </w:pPr>
            <w:r w:rsidRPr="001358E4">
              <w:t>Position</w:t>
            </w:r>
            <w:r w:rsidR="00501093">
              <w:t xml:space="preserve"> </w:t>
            </w:r>
          </w:p>
        </w:tc>
        <w:tc>
          <w:tcPr>
            <w:tcW w:w="7511" w:type="dxa"/>
            <w:tcBorders>
              <w:top w:val="single" w:sz="8" w:space="0" w:color="0070F1" w:themeColor="accent1"/>
              <w:bottom w:val="single" w:sz="12" w:space="0" w:color="0070F1" w:themeColor="accent1"/>
            </w:tcBorders>
            <w:shd w:val="clear" w:color="auto" w:fill="FFFFFF" w:themeFill="background2"/>
            <w:vAlign w:val="center"/>
          </w:tcPr>
          <w:p w14:paraId="0E558514" w14:textId="1873E1F9" w:rsidR="00577782" w:rsidRPr="001358E4" w:rsidRDefault="007E7A42" w:rsidP="5EAF8A6B">
            <w:pPr>
              <w:spacing w:before="120"/>
              <w:rPr>
                <w:b/>
                <w:bCs/>
              </w:rPr>
            </w:pPr>
            <w:r w:rsidRPr="222EBED6">
              <w:rPr>
                <w:b/>
                <w:bCs/>
              </w:rPr>
              <w:t xml:space="preserve">Administration and </w:t>
            </w:r>
            <w:r w:rsidR="00BD1775" w:rsidRPr="222EBED6">
              <w:rPr>
                <w:b/>
                <w:bCs/>
              </w:rPr>
              <w:t>Governance Adviser</w:t>
            </w:r>
          </w:p>
        </w:tc>
      </w:tr>
      <w:tr w:rsidR="006A3AFE" w:rsidRPr="001358E4" w14:paraId="15ADCA9C" w14:textId="77777777" w:rsidTr="222EBED6">
        <w:trPr>
          <w:trHeight w:val="300"/>
        </w:trPr>
        <w:tc>
          <w:tcPr>
            <w:tcW w:w="1980" w:type="dxa"/>
            <w:tcBorders>
              <w:top w:val="single" w:sz="12" w:space="0" w:color="0070F1" w:themeColor="accent1"/>
            </w:tcBorders>
            <w:shd w:val="clear" w:color="auto" w:fill="auto"/>
            <w:vAlign w:val="center"/>
          </w:tcPr>
          <w:p w14:paraId="33B0C656" w14:textId="2EE6426D" w:rsidR="006A3AFE" w:rsidRPr="001358E4" w:rsidRDefault="001A1A3F" w:rsidP="00326D0F">
            <w:pPr>
              <w:pStyle w:val="Tableheading"/>
            </w:pPr>
            <w:r>
              <w:t>R</w:t>
            </w:r>
            <w:r w:rsidR="40BDB82B" w:rsidRPr="001358E4">
              <w:t>eports to</w:t>
            </w:r>
          </w:p>
        </w:tc>
        <w:tc>
          <w:tcPr>
            <w:tcW w:w="7511" w:type="dxa"/>
            <w:tcBorders>
              <w:top w:val="single" w:sz="12" w:space="0" w:color="0070F1" w:themeColor="accent1"/>
            </w:tcBorders>
            <w:shd w:val="clear" w:color="auto" w:fill="FFFFFF" w:themeFill="background2"/>
            <w:vAlign w:val="center"/>
          </w:tcPr>
          <w:p w14:paraId="1FB59F52" w14:textId="19E9BE43" w:rsidR="006A3AFE" w:rsidRPr="001358E4" w:rsidRDefault="00CA6C25" w:rsidP="00326D0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Partnerships and Performance Manager</w:t>
            </w:r>
          </w:p>
        </w:tc>
      </w:tr>
      <w:tr w:rsidR="034E3383" w14:paraId="583449F9" w14:textId="77777777" w:rsidTr="222EBED6">
        <w:trPr>
          <w:trHeight w:val="300"/>
        </w:trPr>
        <w:tc>
          <w:tcPr>
            <w:tcW w:w="1980" w:type="dxa"/>
            <w:shd w:val="clear" w:color="auto" w:fill="auto"/>
            <w:vAlign w:val="center"/>
          </w:tcPr>
          <w:p w14:paraId="17A6FEE5" w14:textId="7C046C67" w:rsidR="034E3383" w:rsidRDefault="18E9108A" w:rsidP="034E3383">
            <w:pPr>
              <w:pStyle w:val="Tableheading"/>
            </w:pPr>
            <w:r>
              <w:t>Work Level</w:t>
            </w:r>
          </w:p>
        </w:tc>
        <w:tc>
          <w:tcPr>
            <w:tcW w:w="7511" w:type="dxa"/>
            <w:shd w:val="clear" w:color="auto" w:fill="FFFFFF" w:themeFill="background2"/>
            <w:vAlign w:val="center"/>
          </w:tcPr>
          <w:p w14:paraId="1657FE8E" w14:textId="75AD62FB" w:rsidR="034E3383" w:rsidRDefault="18E9108A" w:rsidP="034E3383">
            <w:pPr>
              <w:rPr>
                <w:b/>
                <w:bCs/>
              </w:rPr>
            </w:pPr>
            <w:r w:rsidRPr="2303FDB7">
              <w:rPr>
                <w:b/>
                <w:bCs/>
              </w:rPr>
              <w:t>3</w:t>
            </w:r>
          </w:p>
        </w:tc>
      </w:tr>
      <w:tr w:rsidR="00577782" w:rsidRPr="001358E4" w14:paraId="47F0A737" w14:textId="77777777" w:rsidTr="222EBED6">
        <w:trPr>
          <w:trHeight w:val="300"/>
        </w:trPr>
        <w:tc>
          <w:tcPr>
            <w:tcW w:w="1980" w:type="dxa"/>
            <w:shd w:val="clear" w:color="auto" w:fill="auto"/>
            <w:vAlign w:val="center"/>
          </w:tcPr>
          <w:p w14:paraId="674597AA" w14:textId="5A93F013" w:rsidR="00577782" w:rsidRPr="001358E4" w:rsidRDefault="007A7C1F" w:rsidP="00326D0F">
            <w:pPr>
              <w:pStyle w:val="Tableheading"/>
            </w:pPr>
            <w:r>
              <w:t>T</w:t>
            </w:r>
            <w:r w:rsidR="40BDB82B" w:rsidRPr="001358E4">
              <w:t>eam</w:t>
            </w:r>
          </w:p>
        </w:tc>
        <w:tc>
          <w:tcPr>
            <w:tcW w:w="7511" w:type="dxa"/>
            <w:shd w:val="clear" w:color="auto" w:fill="FFFFFF" w:themeFill="background2"/>
            <w:vAlign w:val="center"/>
          </w:tcPr>
          <w:p w14:paraId="73D83185" w14:textId="727FF05A" w:rsidR="00577782" w:rsidRPr="001358E4" w:rsidRDefault="000A50BA" w:rsidP="00326D0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Early Intervention </w:t>
            </w:r>
          </w:p>
        </w:tc>
      </w:tr>
      <w:tr w:rsidR="007A7C1F" w:rsidRPr="001358E4" w14:paraId="16D7CA93" w14:textId="77777777" w:rsidTr="222EBED6">
        <w:trPr>
          <w:trHeight w:val="300"/>
        </w:trPr>
        <w:tc>
          <w:tcPr>
            <w:tcW w:w="1980" w:type="dxa"/>
            <w:shd w:val="clear" w:color="auto" w:fill="auto"/>
            <w:vAlign w:val="center"/>
          </w:tcPr>
          <w:p w14:paraId="3F339275" w14:textId="3D0813DD" w:rsidR="007A7C1F" w:rsidRPr="001358E4" w:rsidRDefault="007A7C1F" w:rsidP="00326D0F">
            <w:pPr>
              <w:pStyle w:val="Tableheading"/>
            </w:pPr>
            <w:r w:rsidRPr="001358E4">
              <w:t>Group</w:t>
            </w:r>
          </w:p>
        </w:tc>
        <w:tc>
          <w:tcPr>
            <w:tcW w:w="7511" w:type="dxa"/>
            <w:shd w:val="clear" w:color="auto" w:fill="FFFFFF" w:themeFill="background2"/>
            <w:vAlign w:val="center"/>
          </w:tcPr>
          <w:p w14:paraId="388664DA" w14:textId="0E964069" w:rsidR="007A7C1F" w:rsidRPr="001358E4" w:rsidRDefault="000A50BA" w:rsidP="00326D0F">
            <w:pPr>
              <w:spacing w:before="120"/>
              <w:rPr>
                <w:b/>
                <w:bCs/>
              </w:rPr>
            </w:pPr>
            <w:r w:rsidRPr="0440C194">
              <w:rPr>
                <w:b/>
                <w:bCs/>
              </w:rPr>
              <w:t>Service</w:t>
            </w:r>
            <w:r w:rsidR="00E379FC" w:rsidRPr="0440C194">
              <w:rPr>
                <w:b/>
                <w:bCs/>
              </w:rPr>
              <w:t xml:space="preserve">s </w:t>
            </w:r>
          </w:p>
        </w:tc>
      </w:tr>
      <w:tr w:rsidR="009E01C1" w:rsidRPr="001358E4" w14:paraId="2A0524F8" w14:textId="77777777" w:rsidTr="222EBED6">
        <w:trPr>
          <w:trHeight w:val="300"/>
        </w:trPr>
        <w:tc>
          <w:tcPr>
            <w:tcW w:w="1980" w:type="dxa"/>
            <w:shd w:val="clear" w:color="auto" w:fill="auto"/>
            <w:vAlign w:val="center"/>
          </w:tcPr>
          <w:p w14:paraId="1A3A1614" w14:textId="6D95E4FC" w:rsidR="009E01C1" w:rsidRPr="001358E4" w:rsidRDefault="40BDB82B" w:rsidP="00326D0F">
            <w:pPr>
              <w:pStyle w:val="Tableheading"/>
            </w:pPr>
            <w:r w:rsidRPr="001358E4">
              <w:t>Location</w:t>
            </w:r>
          </w:p>
        </w:tc>
        <w:tc>
          <w:tcPr>
            <w:tcW w:w="7511" w:type="dxa"/>
            <w:shd w:val="clear" w:color="auto" w:fill="FFFFFF" w:themeFill="background2"/>
            <w:vAlign w:val="center"/>
          </w:tcPr>
          <w:p w14:paraId="416DBD54" w14:textId="2E20F46C" w:rsidR="001A7AE8" w:rsidRPr="001358E4" w:rsidRDefault="40BDB82B" w:rsidP="00326D0F">
            <w:pPr>
              <w:spacing w:before="120"/>
              <w:rPr>
                <w:b/>
                <w:bCs/>
              </w:rPr>
            </w:pPr>
            <w:r w:rsidRPr="001358E4">
              <w:rPr>
                <w:b/>
                <w:bCs/>
              </w:rPr>
              <w:t>Onsite at the Hub in Melbourne CBD or Hybrid</w:t>
            </w:r>
          </w:p>
        </w:tc>
      </w:tr>
      <w:tr w:rsidR="00577782" w:rsidRPr="001358E4" w14:paraId="2A33BAF5" w14:textId="77777777" w:rsidTr="222EBED6">
        <w:trPr>
          <w:trHeight w:val="300"/>
        </w:trPr>
        <w:tc>
          <w:tcPr>
            <w:tcW w:w="1980" w:type="dxa"/>
            <w:shd w:val="clear" w:color="auto" w:fill="auto"/>
            <w:vAlign w:val="center"/>
          </w:tcPr>
          <w:p w14:paraId="4F61FE76" w14:textId="37CADCD8" w:rsidR="00577782" w:rsidRPr="001358E4" w:rsidRDefault="40BDB82B" w:rsidP="00326D0F">
            <w:pPr>
              <w:pStyle w:val="Tableheading"/>
            </w:pPr>
            <w:r w:rsidRPr="001358E4">
              <w:t>Direct reports</w:t>
            </w:r>
          </w:p>
        </w:tc>
        <w:tc>
          <w:tcPr>
            <w:tcW w:w="7511" w:type="dxa"/>
            <w:shd w:val="clear" w:color="auto" w:fill="FFFFFF" w:themeFill="background2"/>
            <w:vAlign w:val="center"/>
          </w:tcPr>
          <w:p w14:paraId="7D6BC363" w14:textId="7DA801D6" w:rsidR="00577782" w:rsidRPr="001358E4" w:rsidRDefault="00CA6C25" w:rsidP="00326D0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77DCD" w14:paraId="4792C669" w14:textId="77777777" w:rsidTr="222EBED6">
        <w:trPr>
          <w:trHeight w:val="569"/>
        </w:trPr>
        <w:tc>
          <w:tcPr>
            <w:tcW w:w="9491" w:type="dxa"/>
            <w:gridSpan w:val="2"/>
            <w:tcBorders>
              <w:top w:val="single" w:sz="4" w:space="0" w:color="0070F1" w:themeColor="accent1"/>
            </w:tcBorders>
            <w:shd w:val="clear" w:color="auto" w:fill="E5F1FE" w:themeFill="accent5"/>
          </w:tcPr>
          <w:p w14:paraId="27036051" w14:textId="34695A99" w:rsidR="00777DCD" w:rsidRDefault="4948F2E9" w:rsidP="001D5F2F">
            <w:pPr>
              <w:pStyle w:val="Tableheading"/>
              <w:numPr>
                <w:ilvl w:val="0"/>
                <w:numId w:val="31"/>
              </w:numPr>
              <w:ind w:left="447" w:hanging="501"/>
            </w:pPr>
            <w:r>
              <w:t>Purpose of the position</w:t>
            </w:r>
            <w:r w:rsidR="21E4F2D0">
              <w:t xml:space="preserve"> and link to </w:t>
            </w:r>
            <w:r w:rsidR="298425CC">
              <w:t>s</w:t>
            </w:r>
            <w:r w:rsidR="21E4F2D0">
              <w:t>trategy</w:t>
            </w:r>
          </w:p>
        </w:tc>
      </w:tr>
      <w:tr w:rsidR="00EB1C7D" w14:paraId="0264BB6C" w14:textId="77777777" w:rsidTr="222EBED6">
        <w:trPr>
          <w:trHeight w:val="231"/>
        </w:trPr>
        <w:tc>
          <w:tcPr>
            <w:tcW w:w="9491" w:type="dxa"/>
            <w:gridSpan w:val="2"/>
            <w:shd w:val="clear" w:color="auto" w:fill="auto"/>
          </w:tcPr>
          <w:p w14:paraId="0159DDA5" w14:textId="77777777" w:rsidR="00EB1C7D" w:rsidRDefault="00825B13" w:rsidP="0084799F">
            <w:pPr>
              <w:spacing w:before="120"/>
              <w:rPr>
                <w:rFonts w:eastAsia="Times New Roman"/>
                <w:color w:val="000000" w:themeColor="text2"/>
                <w:lang w:eastAsia="en-GB"/>
              </w:rPr>
            </w:pPr>
            <w:r>
              <w:rPr>
                <w:rFonts w:eastAsia="Times New Roman"/>
                <w:color w:val="000000" w:themeColor="text2"/>
                <w:lang w:eastAsia="en-GB"/>
              </w:rPr>
              <w:t>Aligns with</w:t>
            </w:r>
            <w:r w:rsidR="005E4A3D">
              <w:rPr>
                <w:rFonts w:eastAsia="Times New Roman"/>
                <w:color w:val="000000" w:themeColor="text2"/>
                <w:lang w:eastAsia="en-GB"/>
              </w:rPr>
              <w:t xml:space="preserve"> and responsible for the delivery of Beyond Blue’s </w:t>
            </w:r>
            <w:r w:rsidR="005E4A3D" w:rsidRPr="002B1FD4">
              <w:rPr>
                <w:rFonts w:eastAsia="Times New Roman"/>
                <w:i/>
                <w:iCs/>
                <w:color w:val="000000" w:themeColor="text2"/>
                <w:lang w:eastAsia="en-GB"/>
              </w:rPr>
              <w:t>Supporting</w:t>
            </w:r>
            <w:r w:rsidR="005E4A3D">
              <w:rPr>
                <w:rFonts w:eastAsia="Times New Roman"/>
                <w:color w:val="000000" w:themeColor="text2"/>
                <w:lang w:eastAsia="en-GB"/>
              </w:rPr>
              <w:t xml:space="preserve"> strategic goal so that more people access support earlier.</w:t>
            </w:r>
          </w:p>
          <w:p w14:paraId="3233A599" w14:textId="0D90D9A9" w:rsidR="002662F0" w:rsidRPr="004E210D" w:rsidRDefault="005B7E63" w:rsidP="005B7E63">
            <w:r>
              <w:t xml:space="preserve">The </w:t>
            </w:r>
            <w:r w:rsidR="003954D5">
              <w:t xml:space="preserve">Administration and </w:t>
            </w:r>
            <w:r w:rsidR="76EEE3EA">
              <w:t xml:space="preserve">Governance Adviser </w:t>
            </w:r>
            <w:r>
              <w:t xml:space="preserve">provides </w:t>
            </w:r>
            <w:r w:rsidR="00A44AED">
              <w:t>administrative</w:t>
            </w:r>
            <w:r>
              <w:t xml:space="preserve"> and </w:t>
            </w:r>
            <w:r w:rsidR="00A44AED">
              <w:t>practical</w:t>
            </w:r>
            <w:r>
              <w:t xml:space="preserve"> support to the Services</w:t>
            </w:r>
            <w:r w:rsidR="001F0106">
              <w:t>’</w:t>
            </w:r>
            <w:r>
              <w:t xml:space="preserve"> Group. This role is responsible for the establishment, support and ongoing improvement of operational management processes and provides a range of administrative, clerical, logistical and other duties to assist in delivering </w:t>
            </w:r>
            <w:proofErr w:type="spellStart"/>
            <w:r>
              <w:t>NewAccess</w:t>
            </w:r>
            <w:proofErr w:type="spellEnd"/>
            <w:r w:rsidR="00096AE8">
              <w:t>, Be You</w:t>
            </w:r>
            <w:r w:rsidR="00CC3E60">
              <w:t xml:space="preserve">, Clinical </w:t>
            </w:r>
            <w:r w:rsidR="009F0B42">
              <w:t>Governance</w:t>
            </w:r>
            <w:r w:rsidR="00FD028D">
              <w:t xml:space="preserve"> </w:t>
            </w:r>
            <w:r>
              <w:t xml:space="preserve">and </w:t>
            </w:r>
            <w:r w:rsidR="06A5C99C">
              <w:t>Support S</w:t>
            </w:r>
            <w:r>
              <w:t>ervices. </w:t>
            </w:r>
          </w:p>
        </w:tc>
      </w:tr>
      <w:tr w:rsidR="00EB1C7D" w14:paraId="46763343" w14:textId="77777777" w:rsidTr="222EBED6">
        <w:trPr>
          <w:trHeight w:val="569"/>
        </w:trPr>
        <w:tc>
          <w:tcPr>
            <w:tcW w:w="9491" w:type="dxa"/>
            <w:gridSpan w:val="2"/>
            <w:tcBorders>
              <w:top w:val="single" w:sz="4" w:space="0" w:color="0070F1" w:themeColor="accent1"/>
            </w:tcBorders>
            <w:shd w:val="clear" w:color="auto" w:fill="E5F1FE" w:themeFill="accent5"/>
          </w:tcPr>
          <w:p w14:paraId="294E9350" w14:textId="1C928A44" w:rsidR="00EB1C7D" w:rsidRDefault="77675E92" w:rsidP="00C627F0">
            <w:pPr>
              <w:pStyle w:val="Tableheading"/>
              <w:numPr>
                <w:ilvl w:val="0"/>
                <w:numId w:val="31"/>
              </w:numPr>
              <w:ind w:left="447" w:hanging="501"/>
            </w:pPr>
            <w:r>
              <w:t xml:space="preserve">Key </w:t>
            </w:r>
            <w:r w:rsidR="1ECBC90F">
              <w:t>a</w:t>
            </w:r>
            <w:r>
              <w:t>ccountabilities</w:t>
            </w:r>
            <w:r w:rsidR="41FBD71E">
              <w:t xml:space="preserve"> of </w:t>
            </w:r>
            <w:r w:rsidR="32F25050">
              <w:t>p</w:t>
            </w:r>
            <w:r w:rsidR="41FBD71E">
              <w:t>osition</w:t>
            </w:r>
          </w:p>
        </w:tc>
      </w:tr>
      <w:tr w:rsidR="001C5F9E" w14:paraId="3FB48344" w14:textId="77777777" w:rsidTr="222EBED6">
        <w:trPr>
          <w:trHeight w:val="228"/>
        </w:trPr>
        <w:tc>
          <w:tcPr>
            <w:tcW w:w="9491" w:type="dxa"/>
            <w:gridSpan w:val="2"/>
            <w:shd w:val="clear" w:color="auto" w:fill="auto"/>
          </w:tcPr>
          <w:p w14:paraId="4F09A5DB" w14:textId="2E589C60" w:rsidR="0034059B" w:rsidRDefault="0034059B" w:rsidP="0034059B">
            <w:pPr>
              <w:pStyle w:val="Tableheading"/>
              <w:rPr>
                <w:lang w:eastAsia="en-AU"/>
              </w:rPr>
            </w:pPr>
            <w:r w:rsidRPr="09874017">
              <w:rPr>
                <w:lang w:eastAsia="en-AU"/>
              </w:rPr>
              <w:t xml:space="preserve">Governance </w:t>
            </w:r>
            <w:r w:rsidR="00DA0D71" w:rsidRPr="09874017">
              <w:rPr>
                <w:lang w:eastAsia="en-AU"/>
              </w:rPr>
              <w:t>s</w:t>
            </w:r>
            <w:r w:rsidRPr="09874017">
              <w:rPr>
                <w:lang w:eastAsia="en-AU"/>
              </w:rPr>
              <w:t>upport</w:t>
            </w:r>
            <w:r w:rsidR="7BD7F4EE" w:rsidRPr="09874017">
              <w:rPr>
                <w:lang w:eastAsia="en-AU"/>
              </w:rPr>
              <w:t xml:space="preserve"> </w:t>
            </w:r>
          </w:p>
          <w:p w14:paraId="7A6BCF5B" w14:textId="51EE159B" w:rsidR="7CD22018" w:rsidRDefault="7CD22018" w:rsidP="009F0B42">
            <w:pPr>
              <w:pStyle w:val="ListParagraph"/>
              <w:numPr>
                <w:ilvl w:val="0"/>
                <w:numId w:val="43"/>
              </w:numPr>
              <w:ind w:left="357" w:hanging="357"/>
              <w:rPr>
                <w:lang w:eastAsia="en-AU"/>
              </w:rPr>
            </w:pPr>
            <w:r w:rsidRPr="09874017">
              <w:rPr>
                <w:lang w:eastAsia="en-AU"/>
              </w:rPr>
              <w:t xml:space="preserve">Provide guidance to establish and maintain meeting cadences and scheduling of stakeholder </w:t>
            </w:r>
            <w:r w:rsidR="00E90EA7">
              <w:rPr>
                <w:lang w:eastAsia="en-AU"/>
              </w:rPr>
              <w:t xml:space="preserve">meetings, </w:t>
            </w:r>
            <w:r w:rsidRPr="09874017">
              <w:rPr>
                <w:lang w:eastAsia="en-AU"/>
              </w:rPr>
              <w:t xml:space="preserve">forums </w:t>
            </w:r>
            <w:r w:rsidR="00086C7C">
              <w:rPr>
                <w:lang w:eastAsia="en-AU"/>
              </w:rPr>
              <w:t xml:space="preserve">and </w:t>
            </w:r>
            <w:r w:rsidR="00E90EA7">
              <w:rPr>
                <w:lang w:eastAsia="en-AU"/>
              </w:rPr>
              <w:t>events</w:t>
            </w:r>
            <w:r w:rsidR="00086C7C">
              <w:rPr>
                <w:lang w:eastAsia="en-AU"/>
              </w:rPr>
              <w:t xml:space="preserve"> </w:t>
            </w:r>
            <w:r w:rsidRPr="09874017">
              <w:rPr>
                <w:lang w:eastAsia="en-AU"/>
              </w:rPr>
              <w:t xml:space="preserve">including support to </w:t>
            </w:r>
            <w:r w:rsidR="00E90EA7">
              <w:rPr>
                <w:lang w:eastAsia="en-AU"/>
              </w:rPr>
              <w:t xml:space="preserve">plan events and </w:t>
            </w:r>
            <w:r w:rsidRPr="09874017">
              <w:rPr>
                <w:lang w:eastAsia="en-AU"/>
              </w:rPr>
              <w:t xml:space="preserve">prepare and distribute </w:t>
            </w:r>
            <w:r w:rsidR="00E90EA7">
              <w:rPr>
                <w:lang w:eastAsia="en-AU"/>
              </w:rPr>
              <w:t>resources and materials</w:t>
            </w:r>
            <w:r w:rsidRPr="09874017">
              <w:rPr>
                <w:lang w:eastAsia="en-AU"/>
              </w:rPr>
              <w:t>.</w:t>
            </w:r>
          </w:p>
          <w:p w14:paraId="40252638" w14:textId="35BFB60C" w:rsidR="00BA4C60" w:rsidRDefault="00C73E64" w:rsidP="00F07305">
            <w:pPr>
              <w:pStyle w:val="ListParagraph"/>
              <w:numPr>
                <w:ilvl w:val="0"/>
                <w:numId w:val="43"/>
              </w:numPr>
              <w:ind w:left="357" w:hanging="357"/>
              <w:rPr>
                <w:lang w:eastAsia="en-AU"/>
              </w:rPr>
            </w:pPr>
            <w:r>
              <w:rPr>
                <w:lang w:eastAsia="en-AU"/>
              </w:rPr>
              <w:t>R</w:t>
            </w:r>
            <w:r w:rsidR="00BA4C60">
              <w:rPr>
                <w:lang w:eastAsia="en-AU"/>
              </w:rPr>
              <w:t xml:space="preserve">eview </w:t>
            </w:r>
            <w:r>
              <w:rPr>
                <w:lang w:eastAsia="en-AU"/>
              </w:rPr>
              <w:t xml:space="preserve">existing </w:t>
            </w:r>
            <w:r w:rsidR="00BA4C60">
              <w:rPr>
                <w:lang w:eastAsia="en-AU"/>
              </w:rPr>
              <w:t>governance structures and make</w:t>
            </w:r>
            <w:r w:rsidR="00F958A1">
              <w:rPr>
                <w:lang w:eastAsia="en-AU"/>
              </w:rPr>
              <w:t>s</w:t>
            </w:r>
            <w:r w:rsidR="00BA4C60">
              <w:rPr>
                <w:lang w:eastAsia="en-AU"/>
              </w:rPr>
              <w:t xml:space="preserve"> recommendations for improvements and synergies. </w:t>
            </w:r>
          </w:p>
          <w:p w14:paraId="569EDC27" w14:textId="5FA5AE9F" w:rsidR="00C122E0" w:rsidRDefault="00C122E0" w:rsidP="00BA4C60">
            <w:pPr>
              <w:pStyle w:val="ListParagraph"/>
              <w:numPr>
                <w:ilvl w:val="0"/>
                <w:numId w:val="43"/>
              </w:numPr>
              <w:ind w:left="357" w:hanging="357"/>
              <w:rPr>
                <w:lang w:eastAsia="en-AU"/>
              </w:rPr>
            </w:pPr>
            <w:r w:rsidRPr="09874017">
              <w:rPr>
                <w:lang w:eastAsia="en-AU"/>
              </w:rPr>
              <w:t xml:space="preserve">Support </w:t>
            </w:r>
            <w:r>
              <w:rPr>
                <w:lang w:eastAsia="en-AU"/>
              </w:rPr>
              <w:t xml:space="preserve">the </w:t>
            </w:r>
            <w:r w:rsidR="00AA4444">
              <w:rPr>
                <w:lang w:eastAsia="en-AU"/>
              </w:rPr>
              <w:t xml:space="preserve">scheduling </w:t>
            </w:r>
            <w:r w:rsidR="00DD690F">
              <w:rPr>
                <w:lang w:eastAsia="en-AU"/>
              </w:rPr>
              <w:t>governance</w:t>
            </w:r>
            <w:r w:rsidR="005B065D">
              <w:rPr>
                <w:lang w:eastAsia="en-AU"/>
              </w:rPr>
              <w:t xml:space="preserve"> </w:t>
            </w:r>
            <w:r w:rsidR="00DD690F">
              <w:rPr>
                <w:lang w:eastAsia="en-AU"/>
              </w:rPr>
              <w:t xml:space="preserve">committees </w:t>
            </w:r>
            <w:r w:rsidR="005B065D">
              <w:rPr>
                <w:lang w:eastAsia="en-AU"/>
              </w:rPr>
              <w:t xml:space="preserve">and </w:t>
            </w:r>
            <w:r w:rsidR="004755A6">
              <w:rPr>
                <w:lang w:eastAsia="en-AU"/>
              </w:rPr>
              <w:t xml:space="preserve">their </w:t>
            </w:r>
            <w:r w:rsidR="00A2225C">
              <w:rPr>
                <w:lang w:eastAsia="en-AU"/>
              </w:rPr>
              <w:t xml:space="preserve">alignment to </w:t>
            </w:r>
            <w:r w:rsidR="00102DCB">
              <w:rPr>
                <w:lang w:eastAsia="en-AU"/>
              </w:rPr>
              <w:t>sub-</w:t>
            </w:r>
            <w:r w:rsidR="00E9542F">
              <w:rPr>
                <w:lang w:eastAsia="en-AU"/>
              </w:rPr>
              <w:t>committees</w:t>
            </w:r>
            <w:r w:rsidR="004755A6">
              <w:rPr>
                <w:lang w:eastAsia="en-AU"/>
              </w:rPr>
              <w:t xml:space="preserve"> or other Beyond Blue </w:t>
            </w:r>
            <w:r w:rsidR="00086C7C">
              <w:rPr>
                <w:lang w:eastAsia="en-AU"/>
              </w:rPr>
              <w:t>governance</w:t>
            </w:r>
            <w:r w:rsidR="004755A6">
              <w:rPr>
                <w:lang w:eastAsia="en-AU"/>
              </w:rPr>
              <w:t xml:space="preserve"> </w:t>
            </w:r>
            <w:r w:rsidR="00086C7C">
              <w:rPr>
                <w:lang w:eastAsia="en-AU"/>
              </w:rPr>
              <w:t>committee</w:t>
            </w:r>
            <w:r w:rsidR="00624F03">
              <w:rPr>
                <w:lang w:eastAsia="en-AU"/>
              </w:rPr>
              <w:t xml:space="preserve">s </w:t>
            </w:r>
            <w:r w:rsidR="00D15F5D">
              <w:rPr>
                <w:lang w:eastAsia="en-AU"/>
              </w:rPr>
              <w:t xml:space="preserve">and manage </w:t>
            </w:r>
            <w:r w:rsidR="00624F03">
              <w:rPr>
                <w:lang w:eastAsia="en-AU"/>
              </w:rPr>
              <w:t>a</w:t>
            </w:r>
            <w:r w:rsidR="00D15F5D">
              <w:rPr>
                <w:lang w:eastAsia="en-AU"/>
              </w:rPr>
              <w:t xml:space="preserve"> secretariat role as required for these committees</w:t>
            </w:r>
            <w:r w:rsidR="00D15F5D" w:rsidRPr="00695FF0">
              <w:rPr>
                <w:lang w:eastAsia="en-AU"/>
              </w:rPr>
              <w:t>.</w:t>
            </w:r>
          </w:p>
          <w:p w14:paraId="092B3328" w14:textId="4FCA4ECC" w:rsidR="00651067" w:rsidRDefault="00651067" w:rsidP="009F0B42">
            <w:pPr>
              <w:pStyle w:val="ListParagraph"/>
              <w:numPr>
                <w:ilvl w:val="0"/>
                <w:numId w:val="43"/>
              </w:numPr>
              <w:ind w:left="357" w:hanging="357"/>
              <w:rPr>
                <w:lang w:eastAsia="en-AU"/>
              </w:rPr>
            </w:pPr>
            <w:r w:rsidRPr="00695FF0">
              <w:rPr>
                <w:lang w:eastAsia="en-AU"/>
              </w:rPr>
              <w:t>Maintain relationship</w:t>
            </w:r>
            <w:r w:rsidR="00663C29">
              <w:rPr>
                <w:lang w:eastAsia="en-AU"/>
              </w:rPr>
              <w:t>s</w:t>
            </w:r>
            <w:r w:rsidRPr="00695FF0">
              <w:rPr>
                <w:lang w:eastAsia="en-AU"/>
              </w:rPr>
              <w:t xml:space="preserve"> with </w:t>
            </w:r>
            <w:r w:rsidR="00624F03">
              <w:rPr>
                <w:lang w:eastAsia="en-AU"/>
              </w:rPr>
              <w:t xml:space="preserve">the </w:t>
            </w:r>
            <w:r w:rsidRPr="00695FF0">
              <w:rPr>
                <w:lang w:eastAsia="en-AU"/>
              </w:rPr>
              <w:t xml:space="preserve">Chair of </w:t>
            </w:r>
            <w:r w:rsidR="003C31BE">
              <w:rPr>
                <w:lang w:eastAsia="en-AU"/>
              </w:rPr>
              <w:t xml:space="preserve">Beyond Blue </w:t>
            </w:r>
            <w:r w:rsidRPr="00695FF0">
              <w:rPr>
                <w:lang w:eastAsia="en-AU"/>
              </w:rPr>
              <w:t xml:space="preserve">Clinical Governance Committee, other governance committees and key </w:t>
            </w:r>
            <w:r w:rsidR="0072507B">
              <w:rPr>
                <w:lang w:eastAsia="en-AU"/>
              </w:rPr>
              <w:t xml:space="preserve">internal and </w:t>
            </w:r>
            <w:r w:rsidRPr="00695FF0">
              <w:rPr>
                <w:lang w:eastAsia="en-AU"/>
              </w:rPr>
              <w:t>community representatives</w:t>
            </w:r>
            <w:r w:rsidR="00D15F5D">
              <w:rPr>
                <w:lang w:eastAsia="en-AU"/>
              </w:rPr>
              <w:t>.</w:t>
            </w:r>
            <w:r w:rsidR="00663C29">
              <w:rPr>
                <w:lang w:eastAsia="en-AU"/>
              </w:rPr>
              <w:t xml:space="preserve"> </w:t>
            </w:r>
          </w:p>
          <w:p w14:paraId="3EFDB979" w14:textId="0CF8C2BD" w:rsidR="00C73E64" w:rsidRDefault="00C73E64" w:rsidP="00C73E64">
            <w:pPr>
              <w:pStyle w:val="ListParagraph"/>
              <w:numPr>
                <w:ilvl w:val="0"/>
                <w:numId w:val="43"/>
              </w:numPr>
              <w:ind w:left="357" w:hanging="357"/>
              <w:rPr>
                <w:lang w:eastAsia="en-AU"/>
              </w:rPr>
            </w:pPr>
            <w:r w:rsidRPr="09874017">
              <w:rPr>
                <w:lang w:eastAsia="en-AU"/>
              </w:rPr>
              <w:t xml:space="preserve">Provide guidance to establish and maintain meeting cadences and scheduling of stakeholder forums including support to prepare </w:t>
            </w:r>
            <w:r>
              <w:rPr>
                <w:lang w:eastAsia="en-AU"/>
              </w:rPr>
              <w:t xml:space="preserve">terms of reference, </w:t>
            </w:r>
            <w:r w:rsidRPr="09874017">
              <w:rPr>
                <w:lang w:eastAsia="en-AU"/>
              </w:rPr>
              <w:t>agendas</w:t>
            </w:r>
            <w:r w:rsidR="009A67DB">
              <w:rPr>
                <w:lang w:eastAsia="en-AU"/>
              </w:rPr>
              <w:t>,</w:t>
            </w:r>
            <w:r w:rsidRPr="09874017">
              <w:rPr>
                <w:lang w:eastAsia="en-AU"/>
              </w:rPr>
              <w:t xml:space="preserve"> and minutes. </w:t>
            </w:r>
          </w:p>
          <w:p w14:paraId="75926684" w14:textId="5FF753D9" w:rsidR="007E3827" w:rsidRDefault="007E3827" w:rsidP="00695FF0">
            <w:pPr>
              <w:pStyle w:val="Tableheading"/>
              <w:rPr>
                <w:lang w:eastAsia="en-AU"/>
              </w:rPr>
            </w:pPr>
            <w:r w:rsidRPr="00695FF0">
              <w:rPr>
                <w:lang w:eastAsia="en-AU"/>
              </w:rPr>
              <w:t>Administrative</w:t>
            </w:r>
            <w:r w:rsidR="00F537A5">
              <w:rPr>
                <w:lang w:eastAsia="en-AU"/>
              </w:rPr>
              <w:t xml:space="preserve"> &amp; Coordination</w:t>
            </w:r>
            <w:r w:rsidRPr="00695FF0">
              <w:rPr>
                <w:lang w:eastAsia="en-AU"/>
              </w:rPr>
              <w:t xml:space="preserve"> </w:t>
            </w:r>
          </w:p>
          <w:p w14:paraId="02EF768E" w14:textId="3C19F58B" w:rsidR="00F0729A" w:rsidRDefault="00F0729A" w:rsidP="00D15F5D">
            <w:pPr>
              <w:pStyle w:val="ListParagraph"/>
              <w:numPr>
                <w:ilvl w:val="0"/>
                <w:numId w:val="43"/>
              </w:numPr>
              <w:ind w:left="357" w:hanging="357"/>
              <w:rPr>
                <w:lang w:eastAsia="en-AU"/>
              </w:rPr>
            </w:pPr>
            <w:r w:rsidRPr="222EBED6">
              <w:rPr>
                <w:lang w:eastAsia="en-AU"/>
              </w:rPr>
              <w:lastRenderedPageBreak/>
              <w:t>Provide administrative and coordination support for</w:t>
            </w:r>
            <w:r w:rsidR="0D0FAEA9" w:rsidRPr="222EBED6">
              <w:rPr>
                <w:lang w:eastAsia="en-AU"/>
              </w:rPr>
              <w:t xml:space="preserve"> </w:t>
            </w:r>
            <w:r w:rsidR="00B50F65" w:rsidRPr="222EBED6">
              <w:rPr>
                <w:lang w:eastAsia="en-AU"/>
              </w:rPr>
              <w:t>Services</w:t>
            </w:r>
            <w:r w:rsidR="5770A369" w:rsidRPr="222EBED6">
              <w:rPr>
                <w:lang w:eastAsia="en-AU"/>
              </w:rPr>
              <w:t>’</w:t>
            </w:r>
            <w:r w:rsidR="65E11E5E" w:rsidRPr="222EBED6">
              <w:rPr>
                <w:lang w:eastAsia="en-AU"/>
              </w:rPr>
              <w:t xml:space="preserve"> projects,</w:t>
            </w:r>
            <w:r w:rsidRPr="222EBED6">
              <w:rPr>
                <w:lang w:eastAsia="en-AU"/>
              </w:rPr>
              <w:t xml:space="preserve"> </w:t>
            </w:r>
            <w:proofErr w:type="gramStart"/>
            <w:r w:rsidR="00B50F65" w:rsidRPr="222EBED6">
              <w:rPr>
                <w:lang w:eastAsia="en-AU"/>
              </w:rPr>
              <w:t>programs</w:t>
            </w:r>
            <w:proofErr w:type="gramEnd"/>
            <w:r w:rsidR="00B50F65" w:rsidRPr="222EBED6">
              <w:rPr>
                <w:lang w:eastAsia="en-AU"/>
              </w:rPr>
              <w:t xml:space="preserve"> and </w:t>
            </w:r>
            <w:r w:rsidRPr="222EBED6">
              <w:rPr>
                <w:lang w:eastAsia="en-AU"/>
              </w:rPr>
              <w:t>functions</w:t>
            </w:r>
            <w:r w:rsidR="001D78C1" w:rsidRPr="222EBED6">
              <w:rPr>
                <w:lang w:eastAsia="en-AU"/>
              </w:rPr>
              <w:t>.</w:t>
            </w:r>
          </w:p>
          <w:p w14:paraId="3BA3BCCF" w14:textId="4958FF7A" w:rsidR="007E3827" w:rsidRDefault="00126BB0" w:rsidP="00D15F5D">
            <w:pPr>
              <w:pStyle w:val="ListParagraph"/>
              <w:numPr>
                <w:ilvl w:val="0"/>
                <w:numId w:val="43"/>
              </w:numPr>
              <w:ind w:left="357" w:hanging="357"/>
              <w:rPr>
                <w:lang w:eastAsia="en-AU"/>
              </w:rPr>
            </w:pPr>
            <w:r>
              <w:rPr>
                <w:lang w:eastAsia="en-AU"/>
              </w:rPr>
              <w:t>E</w:t>
            </w:r>
            <w:r w:rsidR="438C5633" w:rsidRPr="00695FF0">
              <w:rPr>
                <w:lang w:eastAsia="en-AU"/>
              </w:rPr>
              <w:t>nable efficient ways of working</w:t>
            </w:r>
            <w:r w:rsidR="005E6D6E">
              <w:rPr>
                <w:lang w:eastAsia="en-AU"/>
              </w:rPr>
              <w:t xml:space="preserve"> </w:t>
            </w:r>
            <w:r w:rsidR="00D153F9">
              <w:rPr>
                <w:lang w:eastAsia="en-AU"/>
              </w:rPr>
              <w:t xml:space="preserve">coordinating </w:t>
            </w:r>
            <w:r w:rsidR="00091738">
              <w:rPr>
                <w:lang w:eastAsia="en-AU"/>
              </w:rPr>
              <w:t xml:space="preserve">support and </w:t>
            </w:r>
            <w:r w:rsidR="00D153F9">
              <w:rPr>
                <w:lang w:eastAsia="en-AU"/>
              </w:rPr>
              <w:t xml:space="preserve">access to </w:t>
            </w:r>
            <w:r w:rsidR="438C5633" w:rsidRPr="00695FF0">
              <w:rPr>
                <w:lang w:eastAsia="en-AU"/>
              </w:rPr>
              <w:t xml:space="preserve">management </w:t>
            </w:r>
            <w:r w:rsidR="005E6D6E">
              <w:rPr>
                <w:lang w:eastAsia="en-AU"/>
              </w:rPr>
              <w:t xml:space="preserve">programs </w:t>
            </w:r>
            <w:r w:rsidR="438C5633" w:rsidRPr="00695FF0">
              <w:rPr>
                <w:lang w:eastAsia="en-AU"/>
              </w:rPr>
              <w:t xml:space="preserve">such as </w:t>
            </w:r>
            <w:r w:rsidR="00AB44AA">
              <w:rPr>
                <w:lang w:eastAsia="en-AU"/>
              </w:rPr>
              <w:t xml:space="preserve">SharePoint, </w:t>
            </w:r>
            <w:proofErr w:type="gramStart"/>
            <w:r w:rsidR="438C5633" w:rsidRPr="00695FF0">
              <w:rPr>
                <w:lang w:eastAsia="en-AU"/>
              </w:rPr>
              <w:t>Jira</w:t>
            </w:r>
            <w:proofErr w:type="gramEnd"/>
            <w:r w:rsidR="00234D1C">
              <w:rPr>
                <w:lang w:eastAsia="en-AU"/>
              </w:rPr>
              <w:t xml:space="preserve"> and </w:t>
            </w:r>
            <w:r w:rsidR="00B50F65">
              <w:rPr>
                <w:lang w:eastAsia="en-AU"/>
              </w:rPr>
              <w:t>Confluence</w:t>
            </w:r>
            <w:r w:rsidR="438C5633" w:rsidRPr="00695FF0">
              <w:rPr>
                <w:lang w:eastAsia="en-AU"/>
              </w:rPr>
              <w:t xml:space="preserve">. </w:t>
            </w:r>
          </w:p>
          <w:p w14:paraId="0E3E4F46" w14:textId="0A6BA5EB" w:rsidR="00E376AC" w:rsidRDefault="438C5633" w:rsidP="00D15F5D">
            <w:pPr>
              <w:pStyle w:val="ListParagraph"/>
              <w:numPr>
                <w:ilvl w:val="0"/>
                <w:numId w:val="43"/>
              </w:numPr>
              <w:ind w:left="357" w:hanging="357"/>
              <w:rPr>
                <w:lang w:eastAsia="en-AU"/>
              </w:rPr>
            </w:pPr>
            <w:r w:rsidRPr="00695FF0">
              <w:rPr>
                <w:lang w:eastAsia="en-AU"/>
              </w:rPr>
              <w:t xml:space="preserve">Support centralised documentation and process </w:t>
            </w:r>
            <w:r w:rsidR="00E91043" w:rsidRPr="00695FF0">
              <w:rPr>
                <w:lang w:eastAsia="en-AU"/>
              </w:rPr>
              <w:t>management</w:t>
            </w:r>
            <w:r w:rsidR="006D0294">
              <w:rPr>
                <w:lang w:eastAsia="en-AU"/>
              </w:rPr>
              <w:t xml:space="preserve"> and </w:t>
            </w:r>
            <w:r w:rsidR="00EE57DF">
              <w:rPr>
                <w:lang w:eastAsia="en-AU"/>
              </w:rPr>
              <w:t>m</w:t>
            </w:r>
            <w:r w:rsidR="007E3827" w:rsidRPr="00695FF0">
              <w:rPr>
                <w:lang w:eastAsia="en-AU"/>
              </w:rPr>
              <w:t>aintain staff access to key files, documents, and information supporting internal processes</w:t>
            </w:r>
            <w:r w:rsidR="00E90EA7">
              <w:rPr>
                <w:lang w:eastAsia="en-AU"/>
              </w:rPr>
              <w:t>.</w:t>
            </w:r>
            <w:r w:rsidR="007E3827" w:rsidRPr="00695FF0">
              <w:rPr>
                <w:lang w:eastAsia="en-AU"/>
              </w:rPr>
              <w:t xml:space="preserve"> </w:t>
            </w:r>
          </w:p>
          <w:p w14:paraId="6B315AD3" w14:textId="73A1C73B" w:rsidR="00A9545C" w:rsidRPr="00A9545C" w:rsidRDefault="00A9545C" w:rsidP="00D15F5D">
            <w:pPr>
              <w:pStyle w:val="ListParagraph"/>
              <w:numPr>
                <w:ilvl w:val="0"/>
                <w:numId w:val="43"/>
              </w:numPr>
              <w:ind w:left="357" w:hanging="357"/>
              <w:rPr>
                <w:lang w:eastAsia="en-AU"/>
              </w:rPr>
            </w:pPr>
            <w:r w:rsidRPr="00A9545C">
              <w:rPr>
                <w:lang w:eastAsia="en-AU"/>
              </w:rPr>
              <w:t xml:space="preserve">Manage all travel and accommodation arrangements for the </w:t>
            </w:r>
            <w:r>
              <w:rPr>
                <w:lang w:eastAsia="en-AU"/>
              </w:rPr>
              <w:t>Services unit</w:t>
            </w:r>
            <w:r w:rsidRPr="00A9545C">
              <w:rPr>
                <w:lang w:eastAsia="en-AU"/>
              </w:rPr>
              <w:t>, within approved budget allocations.</w:t>
            </w:r>
          </w:p>
          <w:p w14:paraId="483D2A1A" w14:textId="36A58A3D" w:rsidR="00F90937" w:rsidRPr="00F90937" w:rsidRDefault="00F90937" w:rsidP="00D15F5D">
            <w:pPr>
              <w:pStyle w:val="ListParagraph"/>
              <w:numPr>
                <w:ilvl w:val="0"/>
                <w:numId w:val="43"/>
              </w:numPr>
              <w:ind w:left="357" w:hanging="357"/>
              <w:rPr>
                <w:lang w:eastAsia="en-AU"/>
              </w:rPr>
            </w:pPr>
            <w:r w:rsidRPr="00F90937">
              <w:rPr>
                <w:lang w:eastAsia="en-AU"/>
              </w:rPr>
              <w:t xml:space="preserve">Be responsive to additional duties that may arise, as requested by the </w:t>
            </w:r>
            <w:r>
              <w:rPr>
                <w:lang w:eastAsia="en-AU"/>
              </w:rPr>
              <w:t>Partnerships and Performance Manager</w:t>
            </w:r>
            <w:r w:rsidRPr="00F90937">
              <w:rPr>
                <w:lang w:eastAsia="en-AU"/>
              </w:rPr>
              <w:t xml:space="preserve"> and </w:t>
            </w:r>
            <w:r w:rsidR="00B332E1">
              <w:rPr>
                <w:lang w:eastAsia="en-AU"/>
              </w:rPr>
              <w:t xml:space="preserve">all </w:t>
            </w:r>
            <w:r>
              <w:rPr>
                <w:lang w:eastAsia="en-AU"/>
              </w:rPr>
              <w:t>Services</w:t>
            </w:r>
            <w:r w:rsidR="00B332E1">
              <w:rPr>
                <w:lang w:eastAsia="en-AU"/>
              </w:rPr>
              <w:t>’</w:t>
            </w:r>
            <w:r>
              <w:rPr>
                <w:lang w:eastAsia="en-AU"/>
              </w:rPr>
              <w:t xml:space="preserve"> </w:t>
            </w:r>
            <w:r w:rsidRPr="00F90937">
              <w:rPr>
                <w:lang w:eastAsia="en-AU"/>
              </w:rPr>
              <w:t>Hea</w:t>
            </w:r>
            <w:r>
              <w:rPr>
                <w:lang w:eastAsia="en-AU"/>
              </w:rPr>
              <w:t>ds</w:t>
            </w:r>
            <w:r w:rsidRPr="00F90937">
              <w:rPr>
                <w:lang w:eastAsia="en-AU"/>
              </w:rPr>
              <w:t xml:space="preserve">. </w:t>
            </w:r>
          </w:p>
          <w:p w14:paraId="2A6106DF" w14:textId="70FC5D49" w:rsidR="007E3827" w:rsidRPr="00377738" w:rsidRDefault="00362B50" w:rsidP="00AC3420">
            <w:pPr>
              <w:pStyle w:val="ListParagraph"/>
              <w:numPr>
                <w:ilvl w:val="0"/>
                <w:numId w:val="43"/>
              </w:numPr>
              <w:ind w:left="357" w:hanging="357"/>
              <w:rPr>
                <w:lang w:eastAsia="en-AU"/>
              </w:rPr>
            </w:pPr>
            <w:r w:rsidRPr="222EBED6">
              <w:rPr>
                <w:lang w:eastAsia="en-AU"/>
              </w:rPr>
              <w:t>Support the Contract Management Adviser providing administration support during high periods of contract establishment and /or renewal.</w:t>
            </w:r>
          </w:p>
          <w:p w14:paraId="6029D3F0" w14:textId="389A7006" w:rsidR="007E3827" w:rsidRPr="00377738" w:rsidRDefault="45454481" w:rsidP="00AC3420">
            <w:pPr>
              <w:pStyle w:val="ListParagraph"/>
              <w:numPr>
                <w:ilvl w:val="0"/>
                <w:numId w:val="43"/>
              </w:numPr>
              <w:ind w:left="357" w:hanging="357"/>
              <w:rPr>
                <w:lang w:eastAsia="en-AU"/>
              </w:rPr>
            </w:pPr>
            <w:r w:rsidRPr="222EBED6">
              <w:rPr>
                <w:lang w:eastAsia="en-AU"/>
              </w:rPr>
              <w:t xml:space="preserve">Support the Delivery Specialist providing administration support during high periods of project management and delivery. </w:t>
            </w:r>
          </w:p>
        </w:tc>
      </w:tr>
      <w:tr w:rsidR="00821286" w14:paraId="7260A7CE" w14:textId="77777777" w:rsidTr="222EBED6">
        <w:trPr>
          <w:trHeight w:val="569"/>
        </w:trPr>
        <w:tc>
          <w:tcPr>
            <w:tcW w:w="9491" w:type="dxa"/>
            <w:gridSpan w:val="2"/>
            <w:shd w:val="clear" w:color="auto" w:fill="E5F1FE" w:themeFill="accent5"/>
            <w:vAlign w:val="center"/>
          </w:tcPr>
          <w:p w14:paraId="5F0C352B" w14:textId="0D2B7090" w:rsidR="00821286" w:rsidRDefault="425A4FEE" w:rsidP="00821286">
            <w:pPr>
              <w:pStyle w:val="Tableheading"/>
              <w:numPr>
                <w:ilvl w:val="0"/>
                <w:numId w:val="31"/>
              </w:numPr>
              <w:ind w:left="447" w:hanging="501"/>
            </w:pPr>
            <w:r>
              <w:lastRenderedPageBreak/>
              <w:t xml:space="preserve">Key </w:t>
            </w:r>
            <w:r w:rsidR="1CEC5E23">
              <w:t xml:space="preserve">outcomes, </w:t>
            </w:r>
            <w:r w:rsidR="15E2288E">
              <w:t xml:space="preserve">or desired impact of role, </w:t>
            </w:r>
            <w:r w:rsidR="5DD749D2">
              <w:t>linked</w:t>
            </w:r>
            <w:r w:rsidR="1CEC5E23">
              <w:t xml:space="preserve"> to </w:t>
            </w:r>
            <w:r w:rsidR="0FB574CC">
              <w:t>s</w:t>
            </w:r>
            <w:r w:rsidR="1CEC5E23">
              <w:t>trategy</w:t>
            </w:r>
          </w:p>
        </w:tc>
      </w:tr>
      <w:tr w:rsidR="00821286" w14:paraId="3FC4EDB1" w14:textId="77777777" w:rsidTr="222EBED6">
        <w:trPr>
          <w:trHeight w:val="231"/>
        </w:trPr>
        <w:tc>
          <w:tcPr>
            <w:tcW w:w="9491" w:type="dxa"/>
            <w:gridSpan w:val="2"/>
            <w:tcBorders>
              <w:top w:val="single" w:sz="2" w:space="0" w:color="0070F1" w:themeColor="accent1"/>
            </w:tcBorders>
            <w:shd w:val="clear" w:color="auto" w:fill="auto"/>
          </w:tcPr>
          <w:p w14:paraId="2FF578D1" w14:textId="1C9399C4" w:rsidR="20996A8D" w:rsidRDefault="3D3EF68D" w:rsidP="12B15634">
            <w:pPr>
              <w:pStyle w:val="Tableheading"/>
            </w:pPr>
            <w:r>
              <w:t>Area of impact</w:t>
            </w:r>
          </w:p>
          <w:p w14:paraId="42355895" w14:textId="684DFD29" w:rsidR="00745F07" w:rsidRDefault="00745F07" w:rsidP="00745F07">
            <w:pPr>
              <w:pStyle w:val="Bullets"/>
              <w:numPr>
                <w:ilvl w:val="0"/>
                <w:numId w:val="38"/>
              </w:numPr>
            </w:pPr>
            <w:r>
              <w:t xml:space="preserve">Champion </w:t>
            </w:r>
            <w:r>
              <w:rPr>
                <w:i/>
                <w:iCs/>
              </w:rPr>
              <w:t>Strategy 2023+ Earlier, Easier, Together</w:t>
            </w:r>
            <w:r>
              <w:t xml:space="preserve"> and with the CEO</w:t>
            </w:r>
            <w:r w:rsidR="008D209C">
              <w:t xml:space="preserve">, </w:t>
            </w:r>
            <w:r>
              <w:t>Executive</w:t>
            </w:r>
            <w:r w:rsidR="008D209C">
              <w:t xml:space="preserve"> and other staff </w:t>
            </w:r>
            <w:r w:rsidR="00494FCD">
              <w:t xml:space="preserve">to </w:t>
            </w:r>
            <w:r w:rsidR="008D209C">
              <w:t>support</w:t>
            </w:r>
            <w:r w:rsidR="00012D97">
              <w:t xml:space="preserve"> </w:t>
            </w:r>
            <w:r>
              <w:t>the evolution of Beyond Blue’s culture, capabilities, and ways of working to achieve its strategic goals – identifying priorities, ensuring alignment and accountability, focusing on effective implementation and outcomes, and simplifying complexity to enable action.</w:t>
            </w:r>
          </w:p>
          <w:p w14:paraId="1394321C" w14:textId="77777777" w:rsidR="00745F07" w:rsidRDefault="00745F07" w:rsidP="00745F07">
            <w:pPr>
              <w:pStyle w:val="Bullets"/>
              <w:numPr>
                <w:ilvl w:val="0"/>
                <w:numId w:val="38"/>
              </w:numPr>
            </w:pPr>
            <w:r>
              <w:t xml:space="preserve">Deliver and evolve </w:t>
            </w:r>
            <w:r>
              <w:rPr>
                <w:lang w:val="en-GB"/>
              </w:rPr>
              <w:t xml:space="preserve">accessible, personalised, safe and connected </w:t>
            </w:r>
            <w:r>
              <w:t xml:space="preserve">earlier intervention and recovery focused mental health supports, </w:t>
            </w:r>
            <w:proofErr w:type="gramStart"/>
            <w:r>
              <w:t>services</w:t>
            </w:r>
            <w:proofErr w:type="gramEnd"/>
            <w:r>
              <w:t xml:space="preserve"> and programs to make it easier for people to feel better earlier, get well and stay well.</w:t>
            </w:r>
          </w:p>
          <w:p w14:paraId="64565FF1" w14:textId="25BF32FF" w:rsidR="00745F07" w:rsidRDefault="00745F07" w:rsidP="0020582D">
            <w:pPr>
              <w:pStyle w:val="Bullets"/>
              <w:numPr>
                <w:ilvl w:val="0"/>
                <w:numId w:val="38"/>
              </w:numPr>
            </w:pPr>
            <w:r>
              <w:t xml:space="preserve">Foster positive and collaborative relationships with service funders, delivery partners, commissioning bodies, other mental health sector organisations, and service users to promote integration and improve mental health system outcomes.  </w:t>
            </w:r>
          </w:p>
          <w:p w14:paraId="60AB9284" w14:textId="77777777" w:rsidR="00745F07" w:rsidRDefault="00745F07" w:rsidP="00745F07">
            <w:pPr>
              <w:pStyle w:val="Bullets"/>
              <w:numPr>
                <w:ilvl w:val="0"/>
                <w:numId w:val="38"/>
              </w:numPr>
              <w:rPr>
                <w:rFonts w:eastAsiaTheme="minorEastAsia"/>
              </w:rPr>
            </w:pPr>
            <w:r>
              <w:t>Role model community centricity – putting community at the heart of leadership, strategy, relationships, operations, business development, and innovation.</w:t>
            </w:r>
          </w:p>
          <w:p w14:paraId="01128D57" w14:textId="2BB4E25B" w:rsidR="00821286" w:rsidRPr="001358E4" w:rsidRDefault="00162662" w:rsidP="00821286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KPI’s/Goals are set in </w:t>
            </w:r>
            <w:r w:rsidR="006165B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the performance review cycles</w:t>
            </w:r>
            <w:r w:rsidR="009509E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– Jan</w:t>
            </w:r>
            <w:r w:rsidR="00A16E8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uary</w:t>
            </w:r>
            <w:r w:rsidR="009509E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to June / July to December</w:t>
            </w:r>
            <w:r w:rsidR="426049F0" w:rsidRPr="20996A8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as part of our </w:t>
            </w:r>
            <w:hyperlink r:id="rId11" w:history="1">
              <w:r w:rsidR="426049F0" w:rsidRPr="00CE7172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en-US"/>
                </w:rPr>
                <w:t>Thrive Framework</w:t>
              </w:r>
            </w:hyperlink>
            <w:r w:rsidR="426049F0" w:rsidRPr="00CE7172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.</w:t>
            </w:r>
            <w:r w:rsidR="426049F0" w:rsidRPr="20996A8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7475" w14:paraId="33CB5F59" w14:textId="77777777" w:rsidTr="222EBED6">
        <w:trPr>
          <w:trHeight w:val="569"/>
        </w:trPr>
        <w:tc>
          <w:tcPr>
            <w:tcW w:w="9491" w:type="dxa"/>
            <w:gridSpan w:val="2"/>
            <w:shd w:val="clear" w:color="auto" w:fill="E5F1FE" w:themeFill="accent5"/>
            <w:vAlign w:val="center"/>
          </w:tcPr>
          <w:p w14:paraId="09E86730" w14:textId="77777777" w:rsidR="00277475" w:rsidRDefault="00277475" w:rsidP="00277475">
            <w:pPr>
              <w:pStyle w:val="Tableheading"/>
              <w:numPr>
                <w:ilvl w:val="0"/>
                <w:numId w:val="31"/>
              </w:numPr>
              <w:ind w:left="447" w:hanging="501"/>
            </w:pPr>
            <w:r>
              <w:t>Core Capabilities</w:t>
            </w:r>
          </w:p>
        </w:tc>
      </w:tr>
      <w:tr w:rsidR="00277475" w14:paraId="08B54315" w14:textId="77777777" w:rsidTr="222EBED6">
        <w:trPr>
          <w:trHeight w:val="231"/>
        </w:trPr>
        <w:tc>
          <w:tcPr>
            <w:tcW w:w="9491" w:type="dxa"/>
            <w:gridSpan w:val="2"/>
            <w:tcBorders>
              <w:top w:val="single" w:sz="2" w:space="0" w:color="0070F1" w:themeColor="accent1"/>
            </w:tcBorders>
            <w:shd w:val="clear" w:color="auto" w:fill="auto"/>
          </w:tcPr>
          <w:p w14:paraId="15F1EAA6" w14:textId="77777777" w:rsidR="00277475" w:rsidRDefault="00277475" w:rsidP="00277475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40BDB82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Of the eight capabilities listed in our </w:t>
            </w:r>
            <w:hyperlink r:id="rId12" w:history="1">
              <w:r w:rsidRPr="0056560F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en-US"/>
                </w:rPr>
                <w:t>capability framework</w:t>
              </w:r>
            </w:hyperlink>
            <w:r w:rsidRPr="40BDB82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, critical for role success</w:t>
            </w:r>
            <w:r w:rsidR="001A2A8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.</w:t>
            </w:r>
          </w:p>
          <w:p w14:paraId="0754BE5C" w14:textId="4083378B" w:rsidR="00946832" w:rsidRDefault="00A31230" w:rsidP="00A31230">
            <w:pPr>
              <w:pStyle w:val="paragraph"/>
              <w:numPr>
                <w:ilvl w:val="0"/>
                <w:numId w:val="39"/>
              </w:numPr>
              <w:spacing w:before="120" w:beforeAutospacing="0" w:after="12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Communication</w:t>
            </w:r>
          </w:p>
          <w:p w14:paraId="7C3491B5" w14:textId="77777777" w:rsidR="00A31230" w:rsidRDefault="00DB7474" w:rsidP="00A31230">
            <w:pPr>
              <w:pStyle w:val="paragraph"/>
              <w:numPr>
                <w:ilvl w:val="0"/>
                <w:numId w:val="39"/>
              </w:numPr>
              <w:spacing w:before="120" w:beforeAutospacing="0" w:after="12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Community Centricity</w:t>
            </w:r>
          </w:p>
          <w:p w14:paraId="22DA9CB6" w14:textId="77777777" w:rsidR="00DB7474" w:rsidRDefault="00E960BA" w:rsidP="00A31230">
            <w:pPr>
              <w:pStyle w:val="paragraph"/>
              <w:numPr>
                <w:ilvl w:val="0"/>
                <w:numId w:val="39"/>
              </w:numPr>
              <w:spacing w:before="120" w:beforeAutospacing="0" w:after="12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Partnering</w:t>
            </w:r>
          </w:p>
          <w:p w14:paraId="50359024" w14:textId="10121DEF" w:rsidR="00953AF1" w:rsidRDefault="00953AF1" w:rsidP="00A31230">
            <w:pPr>
              <w:pStyle w:val="paragraph"/>
              <w:numPr>
                <w:ilvl w:val="0"/>
                <w:numId w:val="39"/>
              </w:numPr>
              <w:spacing w:before="120" w:beforeAutospacing="0" w:after="12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Critical </w:t>
            </w:r>
            <w:r w:rsidR="00053DAE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t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hinking </w:t>
            </w:r>
          </w:p>
          <w:p w14:paraId="1C15BB0B" w14:textId="145C96E5" w:rsidR="00E960BA" w:rsidRPr="001358E4" w:rsidRDefault="00E960BA" w:rsidP="00A31230">
            <w:pPr>
              <w:pStyle w:val="paragraph"/>
              <w:numPr>
                <w:ilvl w:val="0"/>
                <w:numId w:val="39"/>
              </w:numPr>
              <w:spacing w:before="120" w:beforeAutospacing="0" w:after="12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Leading </w:t>
            </w:r>
          </w:p>
        </w:tc>
      </w:tr>
      <w:tr w:rsidR="00AB59A8" w14:paraId="7D2091C0" w14:textId="77777777" w:rsidTr="222EBED6">
        <w:trPr>
          <w:trHeight w:val="569"/>
        </w:trPr>
        <w:tc>
          <w:tcPr>
            <w:tcW w:w="9491" w:type="dxa"/>
            <w:gridSpan w:val="2"/>
            <w:tcBorders>
              <w:top w:val="single" w:sz="4" w:space="0" w:color="0070F1" w:themeColor="accent1"/>
            </w:tcBorders>
            <w:shd w:val="clear" w:color="auto" w:fill="E5F1FE" w:themeFill="accent5"/>
          </w:tcPr>
          <w:p w14:paraId="0DCC9945" w14:textId="1C01FF51" w:rsidR="00AB59A8" w:rsidRDefault="00AB59A8" w:rsidP="00C627F0">
            <w:pPr>
              <w:pStyle w:val="Tableheading"/>
              <w:numPr>
                <w:ilvl w:val="0"/>
                <w:numId w:val="31"/>
              </w:numPr>
              <w:ind w:left="447" w:hanging="501"/>
            </w:pPr>
            <w:r>
              <w:t>Specific Job Competencies</w:t>
            </w:r>
          </w:p>
        </w:tc>
      </w:tr>
      <w:tr w:rsidR="001D5F2F" w14:paraId="1D9E6CE2" w14:textId="77777777" w:rsidTr="222EBED6">
        <w:trPr>
          <w:trHeight w:val="228"/>
        </w:trPr>
        <w:tc>
          <w:tcPr>
            <w:tcW w:w="9491" w:type="dxa"/>
            <w:gridSpan w:val="2"/>
            <w:shd w:val="clear" w:color="auto" w:fill="auto"/>
          </w:tcPr>
          <w:p w14:paraId="3D15FCD2" w14:textId="33DCE766" w:rsidR="001D5F2F" w:rsidRDefault="001D5F2F" w:rsidP="001358E4">
            <w:pPr>
              <w:pStyle w:val="Tableheading"/>
            </w:pPr>
            <w:r>
              <w:t>Education/qualifications</w:t>
            </w:r>
          </w:p>
          <w:p w14:paraId="23EC1978" w14:textId="4BBFC4AB" w:rsidR="00C50E2D" w:rsidRDefault="00A257CB" w:rsidP="00872856">
            <w:pPr>
              <w:pStyle w:val="Bullets"/>
            </w:pPr>
            <w:r w:rsidRPr="0062775B">
              <w:rPr>
                <w:rFonts w:cstheme="minorHAnsi"/>
              </w:rPr>
              <w:t xml:space="preserve">Tertiary qualifications in a relevant discipline </w:t>
            </w:r>
            <w:r w:rsidR="0054486A">
              <w:t>e.g. in</w:t>
            </w:r>
            <w:r w:rsidR="00872856" w:rsidRPr="008A27E6">
              <w:t xml:space="preserve"> health</w:t>
            </w:r>
            <w:r w:rsidR="0054486A">
              <w:t>, mental health</w:t>
            </w:r>
            <w:r w:rsidR="00872856" w:rsidRPr="008A27E6">
              <w:t xml:space="preserve"> or services related field</w:t>
            </w:r>
            <w:r w:rsidR="00872856">
              <w:t>.</w:t>
            </w:r>
          </w:p>
          <w:p w14:paraId="7CA42EC5" w14:textId="16B85E35" w:rsidR="001D5F2F" w:rsidRDefault="00163500" w:rsidP="001358E4">
            <w:pPr>
              <w:pStyle w:val="Tableheading"/>
            </w:pPr>
            <w:r>
              <w:t>Experience</w:t>
            </w:r>
          </w:p>
          <w:p w14:paraId="7BC3B25C" w14:textId="3E023208" w:rsidR="001D5F2F" w:rsidRPr="00272BA4" w:rsidRDefault="00C52B2C" w:rsidP="00272BA4">
            <w:pPr>
              <w:pStyle w:val="Bullets"/>
              <w:rPr>
                <w:rFonts w:cstheme="minorHAnsi"/>
              </w:rPr>
            </w:pPr>
            <w:r w:rsidRPr="008A27E6">
              <w:rPr>
                <w:rFonts w:cstheme="minorHAnsi"/>
              </w:rPr>
              <w:lastRenderedPageBreak/>
              <w:t xml:space="preserve">Minimum </w:t>
            </w:r>
            <w:r w:rsidR="00272BA4">
              <w:rPr>
                <w:rFonts w:cstheme="minorHAnsi"/>
              </w:rPr>
              <w:t>of five</w:t>
            </w:r>
            <w:r w:rsidRPr="008A27E6">
              <w:rPr>
                <w:rFonts w:cstheme="minorHAnsi"/>
              </w:rPr>
              <w:t xml:space="preserve"> years’ experience working in a service delivery/program management role within the health sector</w:t>
            </w:r>
            <w:r>
              <w:rPr>
                <w:rFonts w:cstheme="minorHAnsi"/>
              </w:rPr>
              <w:t>.</w:t>
            </w:r>
          </w:p>
        </w:tc>
      </w:tr>
      <w:tr w:rsidR="00256781" w14:paraId="7B8F0153" w14:textId="77777777" w:rsidTr="222EBED6">
        <w:trPr>
          <w:trHeight w:val="569"/>
        </w:trPr>
        <w:tc>
          <w:tcPr>
            <w:tcW w:w="9491" w:type="dxa"/>
            <w:gridSpan w:val="2"/>
            <w:shd w:val="clear" w:color="auto" w:fill="E5F1FE" w:themeFill="accent5"/>
            <w:vAlign w:val="center"/>
          </w:tcPr>
          <w:p w14:paraId="05251B25" w14:textId="65FAF681" w:rsidR="00256781" w:rsidRDefault="1397DC78" w:rsidP="0097171A">
            <w:pPr>
              <w:pStyle w:val="Tableheading"/>
              <w:numPr>
                <w:ilvl w:val="0"/>
                <w:numId w:val="31"/>
              </w:numPr>
              <w:ind w:left="447" w:hanging="501"/>
              <w:rPr>
                <w:color w:val="0070F1" w:themeColor="accent1"/>
              </w:rPr>
            </w:pPr>
            <w:r>
              <w:lastRenderedPageBreak/>
              <w:t xml:space="preserve">Values leadership </w:t>
            </w:r>
            <w:r w:rsidR="7CFE7538">
              <w:t>and our culture</w:t>
            </w:r>
            <w:r w:rsidR="12AFBE0A">
              <w:t xml:space="preserve"> </w:t>
            </w:r>
            <w:r>
              <w:t>at Beyond Blue</w:t>
            </w:r>
          </w:p>
        </w:tc>
      </w:tr>
      <w:tr w:rsidR="0097171A" w14:paraId="027ABC59" w14:textId="77777777" w:rsidTr="222EBED6">
        <w:trPr>
          <w:trHeight w:val="228"/>
        </w:trPr>
        <w:tc>
          <w:tcPr>
            <w:tcW w:w="9491" w:type="dxa"/>
            <w:gridSpan w:val="2"/>
            <w:tcBorders>
              <w:bottom w:val="single" w:sz="4" w:space="0" w:color="0070F1" w:themeColor="accent1"/>
            </w:tcBorders>
            <w:shd w:val="clear" w:color="auto" w:fill="auto"/>
          </w:tcPr>
          <w:p w14:paraId="5923E3D6" w14:textId="5DB7953F" w:rsidR="1397DC78" w:rsidRDefault="1397DC78" w:rsidP="592000BD">
            <w:pPr>
              <w:pStyle w:val="Tableheading"/>
            </w:pPr>
            <w:r>
              <w:t>Beyond Blue Values</w:t>
            </w:r>
          </w:p>
          <w:p w14:paraId="769E0AA0" w14:textId="3B5140E4" w:rsidR="592000BD" w:rsidRDefault="5990AFA1" w:rsidP="00D026DF">
            <w:r>
              <w:t xml:space="preserve">We all play a part and take responsibility for our impact on the culture at Beyond Blue, in line with our </w:t>
            </w:r>
            <w:hyperlink r:id="rId13" w:history="1">
              <w:r w:rsidRPr="00CE7172">
                <w:rPr>
                  <w:rStyle w:val="Hyperlink"/>
                </w:rPr>
                <w:t>Values</w:t>
              </w:r>
            </w:hyperlink>
            <w:r w:rsidRPr="00CE7172">
              <w:t>.</w:t>
            </w:r>
          </w:p>
          <w:p w14:paraId="2F920708" w14:textId="61B03A48" w:rsidR="0097171A" w:rsidRDefault="0097171A" w:rsidP="001358E4">
            <w:pPr>
              <w:pStyle w:val="Tableheading"/>
            </w:pPr>
            <w:r>
              <w:t xml:space="preserve">Cultural competency </w:t>
            </w:r>
          </w:p>
          <w:p w14:paraId="3EE56C5B" w14:textId="3D2AB6C5" w:rsidR="0097171A" w:rsidRPr="00D203C2" w:rsidRDefault="0097171A" w:rsidP="0097171A">
            <w:pPr>
              <w:spacing w:before="120"/>
            </w:pPr>
            <w:r w:rsidRPr="40BDB82B">
              <w:t>Beyond Blue strives to maintain a culturally competent and inclusive workplace. All employees are expected to undergo regular cultural competency training as part of their professional development plans.</w:t>
            </w:r>
          </w:p>
        </w:tc>
      </w:tr>
    </w:tbl>
    <w:p w14:paraId="1D747D84" w14:textId="77777777" w:rsidR="0046308A" w:rsidRDefault="0046308A" w:rsidP="00332AB7"/>
    <w:p w14:paraId="25E72ACA" w14:textId="77777777" w:rsidR="007F3EB3" w:rsidRDefault="007F3EB3" w:rsidP="00332AB7"/>
    <w:sectPr w:rsidR="007F3EB3" w:rsidSect="005939FA"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22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04F1A" w14:textId="77777777" w:rsidR="0081613A" w:rsidRDefault="0081613A" w:rsidP="003916DB">
      <w:pPr>
        <w:spacing w:after="0"/>
      </w:pPr>
      <w:r>
        <w:separator/>
      </w:r>
    </w:p>
  </w:endnote>
  <w:endnote w:type="continuationSeparator" w:id="0">
    <w:p w14:paraId="006A23DD" w14:textId="77777777" w:rsidR="0081613A" w:rsidRDefault="0081613A" w:rsidP="003916DB">
      <w:pPr>
        <w:spacing w:after="0"/>
      </w:pPr>
      <w:r>
        <w:continuationSeparator/>
      </w:r>
    </w:p>
  </w:endnote>
  <w:endnote w:type="continuationNotice" w:id="1">
    <w:p w14:paraId="11F929ED" w14:textId="77777777" w:rsidR="0081613A" w:rsidRDefault="0081613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DDCE" w14:textId="66C7CB0F" w:rsidR="004C3889" w:rsidRPr="00332AB7" w:rsidRDefault="004C3889">
    <w:pPr>
      <w:pStyle w:val="Footer"/>
      <w:pBdr>
        <w:top w:val="single" w:sz="4" w:space="8" w:color="0070F1" w:themeColor="accent1"/>
      </w:pBdr>
      <w:spacing w:before="360"/>
      <w:contextualSpacing/>
      <w:jc w:val="right"/>
      <w:rPr>
        <w:noProof/>
        <w:color w:val="0070F1" w:themeColor="accent1"/>
        <w:sz w:val="16"/>
        <w:szCs w:val="16"/>
      </w:rPr>
    </w:pPr>
    <w:r w:rsidRPr="00332AB7">
      <w:rPr>
        <w:color w:val="0070F1" w:themeColor="accent1"/>
        <w:sz w:val="16"/>
        <w:szCs w:val="16"/>
        <w:shd w:val="clear" w:color="auto" w:fill="E6E6E6"/>
      </w:rPr>
      <w:fldChar w:fldCharType="begin"/>
    </w:r>
    <w:r w:rsidRPr="00332AB7">
      <w:rPr>
        <w:noProof/>
        <w:color w:val="0070F1" w:themeColor="accent1"/>
        <w:sz w:val="16"/>
        <w:szCs w:val="16"/>
      </w:rPr>
      <w:instrText xml:space="preserve"> PAGE   \* MERGEFORMAT </w:instrText>
    </w:r>
    <w:r w:rsidRPr="00332AB7">
      <w:rPr>
        <w:color w:val="0070F1" w:themeColor="accent1"/>
        <w:sz w:val="16"/>
        <w:szCs w:val="16"/>
        <w:shd w:val="clear" w:color="auto" w:fill="E6E6E6"/>
      </w:rPr>
      <w:fldChar w:fldCharType="separate"/>
    </w:r>
    <w:r w:rsidR="00D65BA3">
      <w:rPr>
        <w:noProof/>
        <w:color w:val="0070F1" w:themeColor="accent1"/>
        <w:sz w:val="16"/>
        <w:szCs w:val="16"/>
      </w:rPr>
      <w:t>7</w:t>
    </w:r>
    <w:r w:rsidRPr="00332AB7">
      <w:rPr>
        <w:color w:val="0070F1" w:themeColor="accent1"/>
        <w:sz w:val="16"/>
        <w:szCs w:val="16"/>
        <w:shd w:val="clear" w:color="auto" w:fill="E6E6E6"/>
      </w:rPr>
      <w:fldChar w:fldCharType="end"/>
    </w:r>
  </w:p>
  <w:tbl>
    <w:tblPr>
      <w:tblStyle w:val="TableGrid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4677"/>
      <w:gridCol w:w="709"/>
      <w:gridCol w:w="2693"/>
    </w:tblGrid>
    <w:tr w:rsidR="004C3889" w14:paraId="3ABA3FDB" w14:textId="77777777" w:rsidTr="40BDB82B">
      <w:tc>
        <w:tcPr>
          <w:tcW w:w="1555" w:type="dxa"/>
        </w:tcPr>
        <w:p w14:paraId="30C788C0" w14:textId="779726BD" w:rsidR="004C3889" w:rsidRPr="00332AB7" w:rsidRDefault="004C3889" w:rsidP="40BDB82B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4677" w:type="dxa"/>
        </w:tcPr>
        <w:p w14:paraId="44AFCA0E" w14:textId="77777777" w:rsidR="004C3889" w:rsidRPr="00332AB7" w:rsidRDefault="004C3889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709" w:type="dxa"/>
        </w:tcPr>
        <w:p w14:paraId="4DDA4E9E" w14:textId="48015E9A" w:rsidR="004C3889" w:rsidRPr="00332AB7" w:rsidRDefault="004C3889" w:rsidP="40BDB82B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2693" w:type="dxa"/>
        </w:tcPr>
        <w:p w14:paraId="71D6063D" w14:textId="44856E03" w:rsidR="004C3889" w:rsidRPr="00332AB7" w:rsidRDefault="004C3889">
          <w:pPr>
            <w:pStyle w:val="Footer"/>
            <w:rPr>
              <w:sz w:val="16"/>
              <w:szCs w:val="16"/>
              <w:lang w:val="en-US"/>
            </w:rPr>
          </w:pPr>
        </w:p>
      </w:tc>
    </w:tr>
    <w:tr w:rsidR="004C3889" w14:paraId="167F25B0" w14:textId="77777777" w:rsidTr="40BDB82B">
      <w:trPr>
        <w:trHeight w:val="80"/>
      </w:trPr>
      <w:tc>
        <w:tcPr>
          <w:tcW w:w="1555" w:type="dxa"/>
        </w:tcPr>
        <w:p w14:paraId="4A94EAB9" w14:textId="709C211A" w:rsidR="004C3889" w:rsidRPr="00332AB7" w:rsidRDefault="004C3889" w:rsidP="40BDB82B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4677" w:type="dxa"/>
        </w:tcPr>
        <w:p w14:paraId="7E2DC6AE" w14:textId="77777777" w:rsidR="004C3889" w:rsidRPr="00332AB7" w:rsidRDefault="004C3889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709" w:type="dxa"/>
        </w:tcPr>
        <w:p w14:paraId="0AD00996" w14:textId="7CB616F8" w:rsidR="004C3889" w:rsidRPr="00332AB7" w:rsidRDefault="004C3889" w:rsidP="40BDB82B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2693" w:type="dxa"/>
        </w:tcPr>
        <w:p w14:paraId="4DFDA3BB" w14:textId="43A778BF" w:rsidR="004C3889" w:rsidRPr="00332AB7" w:rsidRDefault="004C3889">
          <w:pPr>
            <w:pStyle w:val="Footer"/>
            <w:rPr>
              <w:sz w:val="16"/>
              <w:szCs w:val="16"/>
              <w:lang w:val="en-US"/>
            </w:rPr>
          </w:pPr>
        </w:p>
      </w:tc>
    </w:tr>
  </w:tbl>
  <w:p w14:paraId="46716435" w14:textId="192B4B6D" w:rsidR="004C3889" w:rsidRPr="004C3889" w:rsidRDefault="004C3889" w:rsidP="004C3889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D706" w14:textId="581307B7" w:rsidR="00332AB7" w:rsidRPr="00332AB7" w:rsidRDefault="00332AB7" w:rsidP="00332AB7">
    <w:pPr>
      <w:pStyle w:val="Footer"/>
      <w:pBdr>
        <w:top w:val="single" w:sz="4" w:space="8" w:color="0070F1" w:themeColor="accent1"/>
      </w:pBdr>
      <w:spacing w:before="360"/>
      <w:contextualSpacing/>
      <w:jc w:val="right"/>
      <w:rPr>
        <w:noProof/>
        <w:color w:val="0070F1" w:themeColor="accent1"/>
        <w:sz w:val="16"/>
        <w:szCs w:val="16"/>
      </w:rPr>
    </w:pPr>
    <w:r w:rsidRPr="00332AB7">
      <w:rPr>
        <w:color w:val="0070F1" w:themeColor="accent1"/>
        <w:sz w:val="16"/>
        <w:szCs w:val="16"/>
        <w:shd w:val="clear" w:color="auto" w:fill="E6E6E6"/>
      </w:rPr>
      <w:fldChar w:fldCharType="begin"/>
    </w:r>
    <w:r w:rsidRPr="00332AB7">
      <w:rPr>
        <w:noProof/>
        <w:color w:val="0070F1" w:themeColor="accent1"/>
        <w:sz w:val="16"/>
        <w:szCs w:val="16"/>
      </w:rPr>
      <w:instrText xml:space="preserve"> PAGE   \* MERGEFORMAT </w:instrText>
    </w:r>
    <w:r w:rsidRPr="00332AB7">
      <w:rPr>
        <w:color w:val="0070F1" w:themeColor="accent1"/>
        <w:sz w:val="16"/>
        <w:szCs w:val="16"/>
        <w:shd w:val="clear" w:color="auto" w:fill="E6E6E6"/>
      </w:rPr>
      <w:fldChar w:fldCharType="separate"/>
    </w:r>
    <w:r w:rsidR="00D65BA3">
      <w:rPr>
        <w:noProof/>
        <w:color w:val="0070F1" w:themeColor="accent1"/>
        <w:sz w:val="16"/>
        <w:szCs w:val="16"/>
      </w:rPr>
      <w:t>1</w:t>
    </w:r>
    <w:r w:rsidRPr="00332AB7">
      <w:rPr>
        <w:color w:val="0070F1" w:themeColor="accent1"/>
        <w:sz w:val="16"/>
        <w:szCs w:val="16"/>
        <w:shd w:val="clear" w:color="auto" w:fill="E6E6E6"/>
      </w:rPr>
      <w:fldChar w:fldCharType="end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71"/>
      <w:gridCol w:w="3511"/>
      <w:gridCol w:w="672"/>
      <w:gridCol w:w="2042"/>
      <w:gridCol w:w="2042"/>
    </w:tblGrid>
    <w:tr w:rsidR="00332AB7" w14:paraId="25CE2425" w14:textId="15107BC5" w:rsidTr="40BDB82B">
      <w:tc>
        <w:tcPr>
          <w:tcW w:w="1371" w:type="dxa"/>
        </w:tcPr>
        <w:p w14:paraId="29E6FAAB" w14:textId="06AF8DC3" w:rsidR="00332AB7" w:rsidRPr="00332AB7" w:rsidRDefault="00332AB7" w:rsidP="40BDB82B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3511" w:type="dxa"/>
        </w:tcPr>
        <w:p w14:paraId="1D2B44D8" w14:textId="77777777" w:rsidR="00332AB7" w:rsidRPr="00332AB7" w:rsidRDefault="00332AB7" w:rsidP="00332AB7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672" w:type="dxa"/>
        </w:tcPr>
        <w:p w14:paraId="1FFCDA54" w14:textId="5A41348E" w:rsidR="00332AB7" w:rsidRPr="00332AB7" w:rsidRDefault="00332AB7" w:rsidP="40BDB82B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2042" w:type="dxa"/>
        </w:tcPr>
        <w:p w14:paraId="42508369" w14:textId="77777777" w:rsidR="00332AB7" w:rsidRPr="00332AB7" w:rsidRDefault="00332AB7" w:rsidP="00332AB7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2042" w:type="dxa"/>
        </w:tcPr>
        <w:p w14:paraId="3468FDEC" w14:textId="77777777" w:rsidR="00332AB7" w:rsidRPr="00332AB7" w:rsidRDefault="00332AB7" w:rsidP="00332AB7">
          <w:pPr>
            <w:pStyle w:val="Footer"/>
            <w:rPr>
              <w:sz w:val="16"/>
              <w:szCs w:val="16"/>
              <w:lang w:val="en-US"/>
            </w:rPr>
          </w:pPr>
        </w:p>
      </w:tc>
    </w:tr>
    <w:tr w:rsidR="00332AB7" w14:paraId="64B03D3B" w14:textId="3AE219E8" w:rsidTr="40BDB82B">
      <w:tc>
        <w:tcPr>
          <w:tcW w:w="1371" w:type="dxa"/>
        </w:tcPr>
        <w:p w14:paraId="704D607A" w14:textId="22B5220A" w:rsidR="00332AB7" w:rsidRPr="00332AB7" w:rsidRDefault="00332AB7" w:rsidP="40BDB82B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3511" w:type="dxa"/>
        </w:tcPr>
        <w:p w14:paraId="637B1BA2" w14:textId="77777777" w:rsidR="00332AB7" w:rsidRPr="00332AB7" w:rsidRDefault="00332AB7" w:rsidP="00332AB7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672" w:type="dxa"/>
        </w:tcPr>
        <w:p w14:paraId="04E004AD" w14:textId="54DC4E4F" w:rsidR="00332AB7" w:rsidRPr="00332AB7" w:rsidRDefault="00332AB7" w:rsidP="40BDB82B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2042" w:type="dxa"/>
        </w:tcPr>
        <w:p w14:paraId="212006C3" w14:textId="77777777" w:rsidR="00332AB7" w:rsidRPr="00332AB7" w:rsidRDefault="00332AB7" w:rsidP="00332AB7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2042" w:type="dxa"/>
        </w:tcPr>
        <w:p w14:paraId="0F08A496" w14:textId="77777777" w:rsidR="00332AB7" w:rsidRPr="00332AB7" w:rsidRDefault="00332AB7" w:rsidP="00332AB7">
          <w:pPr>
            <w:pStyle w:val="Footer"/>
            <w:rPr>
              <w:sz w:val="16"/>
              <w:szCs w:val="16"/>
              <w:lang w:val="en-US"/>
            </w:rPr>
          </w:pPr>
        </w:p>
      </w:tc>
    </w:tr>
  </w:tbl>
  <w:p w14:paraId="436AF98B" w14:textId="77777777" w:rsidR="00332AB7" w:rsidRDefault="00332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E1E6A" w14:textId="77777777" w:rsidR="0081613A" w:rsidRDefault="0081613A" w:rsidP="003916DB">
      <w:pPr>
        <w:spacing w:after="0"/>
      </w:pPr>
      <w:r>
        <w:separator/>
      </w:r>
    </w:p>
  </w:footnote>
  <w:footnote w:type="continuationSeparator" w:id="0">
    <w:p w14:paraId="06A2AE09" w14:textId="77777777" w:rsidR="0081613A" w:rsidRDefault="0081613A" w:rsidP="003916DB">
      <w:pPr>
        <w:spacing w:after="0"/>
      </w:pPr>
      <w:r>
        <w:continuationSeparator/>
      </w:r>
    </w:p>
  </w:footnote>
  <w:footnote w:type="continuationNotice" w:id="1">
    <w:p w14:paraId="271CCC7C" w14:textId="77777777" w:rsidR="0081613A" w:rsidRDefault="0081613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294B" w14:textId="0E23655D" w:rsidR="00902532" w:rsidRDefault="00A95542">
    <w:pPr>
      <w:pStyle w:val="Header"/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1" behindDoc="0" locked="0" layoutInCell="1" allowOverlap="1" wp14:anchorId="17F80D21" wp14:editId="59FD60D4">
          <wp:simplePos x="0" y="0"/>
          <wp:positionH relativeFrom="margin">
            <wp:posOffset>4330700</wp:posOffset>
          </wp:positionH>
          <wp:positionV relativeFrom="paragraph">
            <wp:posOffset>-979170</wp:posOffset>
          </wp:positionV>
          <wp:extent cx="1979930" cy="990600"/>
          <wp:effectExtent l="0" t="0" r="0" b="0"/>
          <wp:wrapNone/>
          <wp:docPr id="5" name="Picture 5" descr="Beyond Blue logo that consists of a butterfly like shape on the left and the words Beyond Blue stacked on the rig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eyond Blue logo that consists of a butterfly like shape on the left and the words Beyond Blue stacked on the righ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6DD6A17" wp14:editId="486F1B3C">
              <wp:simplePos x="0" y="0"/>
              <wp:positionH relativeFrom="column">
                <wp:posOffset>-78740</wp:posOffset>
              </wp:positionH>
              <wp:positionV relativeFrom="paragraph">
                <wp:posOffset>-1007745</wp:posOffset>
              </wp:positionV>
              <wp:extent cx="2360930" cy="1404620"/>
              <wp:effectExtent l="0" t="0" r="0" b="317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5173F" w14:textId="71481A9C" w:rsidR="004C3889" w:rsidRPr="006712F0" w:rsidRDefault="004C3889" w:rsidP="004C3889">
                          <w:pPr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6712F0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 xml:space="preserve">Position </w:t>
                          </w:r>
                          <w:r w:rsidRPr="006712F0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br/>
                            <w:t>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DD6A17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6.2pt;margin-top:-79.35pt;width:185.9pt;height:110.6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D5/uNd8AAAALAQAADwAAAAAAAAAA&#10;AAAAAABVBAAAZHJzL2Rvd25yZXYueG1sUEsFBgAAAAAEAAQA8wAAAGEFAAAAAA==&#10;" filled="f" stroked="f">
              <v:textbox style="mso-fit-shape-to-text:t">
                <w:txbxContent>
                  <w:p w14:paraId="42F5173F" w14:textId="71481A9C" w:rsidR="004C3889" w:rsidRPr="006712F0" w:rsidRDefault="004C3889" w:rsidP="004C3889">
                    <w:pPr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  <w:r w:rsidRPr="006712F0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 xml:space="preserve">Position </w:t>
                    </w:r>
                    <w:r w:rsidRPr="006712F0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br/>
                      <w:t>description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55667"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0" behindDoc="0" locked="0" layoutInCell="1" allowOverlap="1" wp14:anchorId="5CC59645" wp14:editId="07A45188">
          <wp:simplePos x="0" y="0"/>
          <wp:positionH relativeFrom="page">
            <wp:posOffset>0</wp:posOffset>
          </wp:positionH>
          <wp:positionV relativeFrom="paragraph">
            <wp:posOffset>-1764030</wp:posOffset>
          </wp:positionV>
          <wp:extent cx="4676775" cy="2332990"/>
          <wp:effectExtent l="0" t="0" r="9525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6775" cy="233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EpDfMn/p3qb6P" int2:id="57BIzlJ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C4B"/>
    <w:multiLevelType w:val="hybridMultilevel"/>
    <w:tmpl w:val="38BA9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C524D"/>
    <w:multiLevelType w:val="hybridMultilevel"/>
    <w:tmpl w:val="2C0ACED6"/>
    <w:lvl w:ilvl="0" w:tplc="8EC22A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8C347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977ABB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002189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97E6C7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8D509DE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F58773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6A461D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78664E7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ADC427B"/>
    <w:multiLevelType w:val="hybridMultilevel"/>
    <w:tmpl w:val="6D40B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E7296"/>
    <w:multiLevelType w:val="hybridMultilevel"/>
    <w:tmpl w:val="760E6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74B3D"/>
    <w:multiLevelType w:val="hybridMultilevel"/>
    <w:tmpl w:val="B0BA7FB2"/>
    <w:lvl w:ilvl="0" w:tplc="253A7F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6506284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B5E6DF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EA36BF9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D9CD84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D744046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4DD0ADF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D5A0F2B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61AA394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2B1C0793"/>
    <w:multiLevelType w:val="multilevel"/>
    <w:tmpl w:val="1E94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F1" w:themeColor="accen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AD5DEC"/>
    <w:multiLevelType w:val="hybridMultilevel"/>
    <w:tmpl w:val="EFB0ED10"/>
    <w:lvl w:ilvl="0" w:tplc="25964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C74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049D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CA4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437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92E0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889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56E9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2404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F1D17F5"/>
    <w:multiLevelType w:val="hybridMultilevel"/>
    <w:tmpl w:val="9C70F714"/>
    <w:lvl w:ilvl="0" w:tplc="74CC5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F1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00343"/>
    <w:multiLevelType w:val="hybridMultilevel"/>
    <w:tmpl w:val="76DAFA38"/>
    <w:lvl w:ilvl="0" w:tplc="3BCA0C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75412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E57E8DD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2482D4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4625DB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C84ED94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4B56A89E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54268B1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6060B38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3B545557"/>
    <w:multiLevelType w:val="hybridMultilevel"/>
    <w:tmpl w:val="11F4207A"/>
    <w:lvl w:ilvl="0" w:tplc="6578365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0070F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6D74DB"/>
    <w:multiLevelType w:val="hybridMultilevel"/>
    <w:tmpl w:val="A100F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37070"/>
    <w:multiLevelType w:val="hybridMultilevel"/>
    <w:tmpl w:val="D5F80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50479"/>
    <w:multiLevelType w:val="hybridMultilevel"/>
    <w:tmpl w:val="1A50C10C"/>
    <w:lvl w:ilvl="0" w:tplc="D7AC63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C0A83"/>
    <w:multiLevelType w:val="hybridMultilevel"/>
    <w:tmpl w:val="E104D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12D67"/>
    <w:multiLevelType w:val="hybridMultilevel"/>
    <w:tmpl w:val="87565E84"/>
    <w:lvl w:ilvl="0" w:tplc="74CC5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F1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A385D"/>
    <w:multiLevelType w:val="hybridMultilevel"/>
    <w:tmpl w:val="FD461964"/>
    <w:lvl w:ilvl="0" w:tplc="52969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CA63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EECC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5E60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A3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12E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18B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617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74D0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B8F00FC"/>
    <w:multiLevelType w:val="hybridMultilevel"/>
    <w:tmpl w:val="CE88F1E8"/>
    <w:lvl w:ilvl="0" w:tplc="74CC5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F1" w:themeColor="accen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B4D20"/>
    <w:multiLevelType w:val="multilevel"/>
    <w:tmpl w:val="FA02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BA0BBE"/>
    <w:multiLevelType w:val="hybridMultilevel"/>
    <w:tmpl w:val="3BB64114"/>
    <w:lvl w:ilvl="0" w:tplc="2D382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4E36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588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B2A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467E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FEF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668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812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AE1D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E7A3644"/>
    <w:multiLevelType w:val="multilevel"/>
    <w:tmpl w:val="4B06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F1" w:themeColor="accen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C96290"/>
    <w:multiLevelType w:val="hybridMultilevel"/>
    <w:tmpl w:val="E68E8A98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B59A0"/>
    <w:multiLevelType w:val="hybridMultilevel"/>
    <w:tmpl w:val="DEFE58C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E36782"/>
    <w:multiLevelType w:val="hybridMultilevel"/>
    <w:tmpl w:val="47285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10B4A"/>
    <w:multiLevelType w:val="hybridMultilevel"/>
    <w:tmpl w:val="8794C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324D4"/>
    <w:multiLevelType w:val="hybridMultilevel"/>
    <w:tmpl w:val="4306C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306F6"/>
    <w:multiLevelType w:val="hybridMultilevel"/>
    <w:tmpl w:val="80E2FD7A"/>
    <w:lvl w:ilvl="0" w:tplc="B71C58E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DC666D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C7EA08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FEC221B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DE2AEB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4484CF2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DEF27DB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DA10378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4F166FD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6" w15:restartNumberingAfterBreak="0">
    <w:nsid w:val="6D3717F5"/>
    <w:multiLevelType w:val="hybridMultilevel"/>
    <w:tmpl w:val="922642CC"/>
    <w:lvl w:ilvl="0" w:tplc="0D4C6D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E0CB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BC48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86C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F42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FE0A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CB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DAB4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D6E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2DB10FA"/>
    <w:multiLevelType w:val="hybridMultilevel"/>
    <w:tmpl w:val="E6806660"/>
    <w:lvl w:ilvl="0" w:tplc="F7ECE0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A080E5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C27A420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24CC84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8CCA96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64B2698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1CD0B82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1172872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04D0120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8" w15:restartNumberingAfterBreak="0">
    <w:nsid w:val="79087004"/>
    <w:multiLevelType w:val="hybridMultilevel"/>
    <w:tmpl w:val="33CCA3F8"/>
    <w:lvl w:ilvl="0" w:tplc="D69810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7E2895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88C6980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5DEAA3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003698E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4DD2C57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CCF8D6F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2EA4CDE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EABAA17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9" w15:restartNumberingAfterBreak="0">
    <w:nsid w:val="7B8D1469"/>
    <w:multiLevelType w:val="hybridMultilevel"/>
    <w:tmpl w:val="7778DB58"/>
    <w:lvl w:ilvl="0" w:tplc="81AAD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0C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566B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86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5215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4E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A6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49E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2CBE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F9417FE"/>
    <w:multiLevelType w:val="hybridMultilevel"/>
    <w:tmpl w:val="3FE23D0C"/>
    <w:lvl w:ilvl="0" w:tplc="6A7C6D84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  <w:b/>
        <w:color w:val="0070F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5654461">
    <w:abstractNumId w:val="9"/>
  </w:num>
  <w:num w:numId="2" w16cid:durableId="1583953135">
    <w:abstractNumId w:val="30"/>
  </w:num>
  <w:num w:numId="3" w16cid:durableId="1755198019">
    <w:abstractNumId w:val="24"/>
  </w:num>
  <w:num w:numId="4" w16cid:durableId="1346709899">
    <w:abstractNumId w:val="10"/>
  </w:num>
  <w:num w:numId="5" w16cid:durableId="33192821">
    <w:abstractNumId w:val="0"/>
  </w:num>
  <w:num w:numId="6" w16cid:durableId="197091296">
    <w:abstractNumId w:val="3"/>
  </w:num>
  <w:num w:numId="7" w16cid:durableId="1121651099">
    <w:abstractNumId w:val="9"/>
  </w:num>
  <w:num w:numId="8" w16cid:durableId="538402097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65740891">
    <w:abstractNumId w:val="9"/>
  </w:num>
  <w:num w:numId="10" w16cid:durableId="177007570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29160270">
    <w:abstractNumId w:val="21"/>
  </w:num>
  <w:num w:numId="12" w16cid:durableId="637106859">
    <w:abstractNumId w:val="20"/>
  </w:num>
  <w:num w:numId="13" w16cid:durableId="1670252946">
    <w:abstractNumId w:val="2"/>
  </w:num>
  <w:num w:numId="14" w16cid:durableId="1660452429">
    <w:abstractNumId w:val="22"/>
  </w:num>
  <w:num w:numId="15" w16cid:durableId="1414550421">
    <w:abstractNumId w:val="11"/>
  </w:num>
  <w:num w:numId="16" w16cid:durableId="847871170">
    <w:abstractNumId w:val="13"/>
  </w:num>
  <w:num w:numId="17" w16cid:durableId="1794014286">
    <w:abstractNumId w:val="4"/>
  </w:num>
  <w:num w:numId="18" w16cid:durableId="1355690230">
    <w:abstractNumId w:val="25"/>
  </w:num>
  <w:num w:numId="19" w16cid:durableId="1560481265">
    <w:abstractNumId w:val="8"/>
  </w:num>
  <w:num w:numId="20" w16cid:durableId="414060328">
    <w:abstractNumId w:val="1"/>
  </w:num>
  <w:num w:numId="21" w16cid:durableId="1451779113">
    <w:abstractNumId w:val="28"/>
  </w:num>
  <w:num w:numId="22" w16cid:durableId="1920750700">
    <w:abstractNumId w:val="27"/>
  </w:num>
  <w:num w:numId="23" w16cid:durableId="1197622159">
    <w:abstractNumId w:val="9"/>
  </w:num>
  <w:num w:numId="24" w16cid:durableId="529729473">
    <w:abstractNumId w:val="9"/>
  </w:num>
  <w:num w:numId="25" w16cid:durableId="747730459">
    <w:abstractNumId w:val="9"/>
  </w:num>
  <w:num w:numId="26" w16cid:durableId="1265722812">
    <w:abstractNumId w:val="9"/>
  </w:num>
  <w:num w:numId="27" w16cid:durableId="904027385">
    <w:abstractNumId w:val="9"/>
  </w:num>
  <w:num w:numId="28" w16cid:durableId="887033943">
    <w:abstractNumId w:val="9"/>
  </w:num>
  <w:num w:numId="29" w16cid:durableId="1550339365">
    <w:abstractNumId w:val="9"/>
  </w:num>
  <w:num w:numId="30" w16cid:durableId="355470781">
    <w:abstractNumId w:val="9"/>
  </w:num>
  <w:num w:numId="31" w16cid:durableId="1963145275">
    <w:abstractNumId w:val="12"/>
  </w:num>
  <w:num w:numId="32" w16cid:durableId="2061783468">
    <w:abstractNumId w:val="15"/>
  </w:num>
  <w:num w:numId="33" w16cid:durableId="1488740776">
    <w:abstractNumId w:val="26"/>
  </w:num>
  <w:num w:numId="34" w16cid:durableId="657266584">
    <w:abstractNumId w:val="18"/>
  </w:num>
  <w:num w:numId="35" w16cid:durableId="208687531">
    <w:abstractNumId w:val="6"/>
  </w:num>
  <w:num w:numId="36" w16cid:durableId="176309619">
    <w:abstractNumId w:val="29"/>
  </w:num>
  <w:num w:numId="37" w16cid:durableId="1196163871">
    <w:abstractNumId w:val="16"/>
  </w:num>
  <w:num w:numId="38" w16cid:durableId="7412752">
    <w:abstractNumId w:val="9"/>
  </w:num>
  <w:num w:numId="39" w16cid:durableId="188447898">
    <w:abstractNumId w:val="23"/>
  </w:num>
  <w:num w:numId="40" w16cid:durableId="1703245400">
    <w:abstractNumId w:val="5"/>
  </w:num>
  <w:num w:numId="41" w16cid:durableId="1253245241">
    <w:abstractNumId w:val="19"/>
  </w:num>
  <w:num w:numId="42" w16cid:durableId="408044359">
    <w:abstractNumId w:val="17"/>
  </w:num>
  <w:num w:numId="43" w16cid:durableId="873732938">
    <w:abstractNumId w:val="7"/>
  </w:num>
  <w:num w:numId="44" w16cid:durableId="381099111">
    <w:abstractNumId w:val="14"/>
  </w:num>
  <w:num w:numId="45" w16cid:durableId="4115063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113"/>
    <w:rsid w:val="00006AB1"/>
    <w:rsid w:val="00010EF5"/>
    <w:rsid w:val="00012D97"/>
    <w:rsid w:val="00022744"/>
    <w:rsid w:val="00025BE4"/>
    <w:rsid w:val="0003549D"/>
    <w:rsid w:val="00040AA0"/>
    <w:rsid w:val="00044733"/>
    <w:rsid w:val="00047455"/>
    <w:rsid w:val="00047A60"/>
    <w:rsid w:val="000504C3"/>
    <w:rsid w:val="00053DAE"/>
    <w:rsid w:val="00067F8A"/>
    <w:rsid w:val="000749FC"/>
    <w:rsid w:val="000850E7"/>
    <w:rsid w:val="00086C7C"/>
    <w:rsid w:val="00091072"/>
    <w:rsid w:val="00091738"/>
    <w:rsid w:val="00094B16"/>
    <w:rsid w:val="00096AE8"/>
    <w:rsid w:val="000A1C51"/>
    <w:rsid w:val="000A366E"/>
    <w:rsid w:val="000A50BA"/>
    <w:rsid w:val="000B531E"/>
    <w:rsid w:val="000C4BC5"/>
    <w:rsid w:val="000D0899"/>
    <w:rsid w:val="000D0951"/>
    <w:rsid w:val="000D5279"/>
    <w:rsid w:val="000E211B"/>
    <w:rsid w:val="000E35AA"/>
    <w:rsid w:val="000F72CF"/>
    <w:rsid w:val="000F760E"/>
    <w:rsid w:val="00102DCB"/>
    <w:rsid w:val="0010491B"/>
    <w:rsid w:val="001073A8"/>
    <w:rsid w:val="0010752F"/>
    <w:rsid w:val="00114DB8"/>
    <w:rsid w:val="001160EF"/>
    <w:rsid w:val="00120E32"/>
    <w:rsid w:val="00121EE3"/>
    <w:rsid w:val="00126BB0"/>
    <w:rsid w:val="0013009B"/>
    <w:rsid w:val="001305B9"/>
    <w:rsid w:val="00130775"/>
    <w:rsid w:val="0013131B"/>
    <w:rsid w:val="0013191B"/>
    <w:rsid w:val="001358E4"/>
    <w:rsid w:val="001443F7"/>
    <w:rsid w:val="00161E8C"/>
    <w:rsid w:val="00162662"/>
    <w:rsid w:val="00162C8B"/>
    <w:rsid w:val="00163500"/>
    <w:rsid w:val="00171DA6"/>
    <w:rsid w:val="00174992"/>
    <w:rsid w:val="001776C8"/>
    <w:rsid w:val="001805C9"/>
    <w:rsid w:val="00190670"/>
    <w:rsid w:val="00190D96"/>
    <w:rsid w:val="001A1A3F"/>
    <w:rsid w:val="001A222A"/>
    <w:rsid w:val="001A28F0"/>
    <w:rsid w:val="001A2A86"/>
    <w:rsid w:val="001A37AC"/>
    <w:rsid w:val="001A6CA7"/>
    <w:rsid w:val="001A7AE8"/>
    <w:rsid w:val="001B0A06"/>
    <w:rsid w:val="001B2413"/>
    <w:rsid w:val="001B439C"/>
    <w:rsid w:val="001B4AD7"/>
    <w:rsid w:val="001B7159"/>
    <w:rsid w:val="001C3346"/>
    <w:rsid w:val="001C3D56"/>
    <w:rsid w:val="001C5F9E"/>
    <w:rsid w:val="001C7EA5"/>
    <w:rsid w:val="001D033D"/>
    <w:rsid w:val="001D201A"/>
    <w:rsid w:val="001D313D"/>
    <w:rsid w:val="001D5A0E"/>
    <w:rsid w:val="001D5F2F"/>
    <w:rsid w:val="001D78C1"/>
    <w:rsid w:val="001F0106"/>
    <w:rsid w:val="001F1B8F"/>
    <w:rsid w:val="001F4346"/>
    <w:rsid w:val="001F4E8D"/>
    <w:rsid w:val="00201F84"/>
    <w:rsid w:val="0020582D"/>
    <w:rsid w:val="00205D9A"/>
    <w:rsid w:val="0021098F"/>
    <w:rsid w:val="00217874"/>
    <w:rsid w:val="002240C0"/>
    <w:rsid w:val="00231261"/>
    <w:rsid w:val="00234D1C"/>
    <w:rsid w:val="00235F7A"/>
    <w:rsid w:val="00245C73"/>
    <w:rsid w:val="002465B1"/>
    <w:rsid w:val="00252693"/>
    <w:rsid w:val="00253A10"/>
    <w:rsid w:val="002560A6"/>
    <w:rsid w:val="00256781"/>
    <w:rsid w:val="002605D1"/>
    <w:rsid w:val="00260B97"/>
    <w:rsid w:val="002617CD"/>
    <w:rsid w:val="002662F0"/>
    <w:rsid w:val="002674DE"/>
    <w:rsid w:val="00267FE5"/>
    <w:rsid w:val="0027006E"/>
    <w:rsid w:val="00271928"/>
    <w:rsid w:val="0027196B"/>
    <w:rsid w:val="00272BA4"/>
    <w:rsid w:val="00273536"/>
    <w:rsid w:val="00277099"/>
    <w:rsid w:val="00277475"/>
    <w:rsid w:val="00280682"/>
    <w:rsid w:val="0028106E"/>
    <w:rsid w:val="002826FA"/>
    <w:rsid w:val="00284B1F"/>
    <w:rsid w:val="002858B1"/>
    <w:rsid w:val="00286029"/>
    <w:rsid w:val="0028679B"/>
    <w:rsid w:val="00292E17"/>
    <w:rsid w:val="002B1FD4"/>
    <w:rsid w:val="002B2562"/>
    <w:rsid w:val="002B2D94"/>
    <w:rsid w:val="002C4D09"/>
    <w:rsid w:val="002F0C40"/>
    <w:rsid w:val="002F26F3"/>
    <w:rsid w:val="002F5812"/>
    <w:rsid w:val="002F5AD8"/>
    <w:rsid w:val="002F69C1"/>
    <w:rsid w:val="002F7A18"/>
    <w:rsid w:val="003041E1"/>
    <w:rsid w:val="003116EB"/>
    <w:rsid w:val="00315060"/>
    <w:rsid w:val="00322A47"/>
    <w:rsid w:val="00324FCF"/>
    <w:rsid w:val="00326D0F"/>
    <w:rsid w:val="00327877"/>
    <w:rsid w:val="00330AA4"/>
    <w:rsid w:val="00332AB7"/>
    <w:rsid w:val="00332C36"/>
    <w:rsid w:val="0034059B"/>
    <w:rsid w:val="003437AB"/>
    <w:rsid w:val="00345568"/>
    <w:rsid w:val="00356625"/>
    <w:rsid w:val="0036143D"/>
    <w:rsid w:val="003625CA"/>
    <w:rsid w:val="003626FB"/>
    <w:rsid w:val="00362B50"/>
    <w:rsid w:val="003671C6"/>
    <w:rsid w:val="003730C2"/>
    <w:rsid w:val="0037388E"/>
    <w:rsid w:val="003746D0"/>
    <w:rsid w:val="0037523A"/>
    <w:rsid w:val="00377738"/>
    <w:rsid w:val="00380BCA"/>
    <w:rsid w:val="00382A6F"/>
    <w:rsid w:val="003869B4"/>
    <w:rsid w:val="003916DB"/>
    <w:rsid w:val="00394E58"/>
    <w:rsid w:val="003954D5"/>
    <w:rsid w:val="0039612C"/>
    <w:rsid w:val="0039642E"/>
    <w:rsid w:val="003A30D4"/>
    <w:rsid w:val="003A468A"/>
    <w:rsid w:val="003A5573"/>
    <w:rsid w:val="003B067C"/>
    <w:rsid w:val="003C31BE"/>
    <w:rsid w:val="003C7345"/>
    <w:rsid w:val="003D2802"/>
    <w:rsid w:val="003D44AE"/>
    <w:rsid w:val="003D5FC1"/>
    <w:rsid w:val="003D66F4"/>
    <w:rsid w:val="003E0D57"/>
    <w:rsid w:val="003E45A4"/>
    <w:rsid w:val="003E612B"/>
    <w:rsid w:val="003F1337"/>
    <w:rsid w:val="003F147A"/>
    <w:rsid w:val="003F7373"/>
    <w:rsid w:val="00405496"/>
    <w:rsid w:val="0041034D"/>
    <w:rsid w:val="00412FA5"/>
    <w:rsid w:val="004156DF"/>
    <w:rsid w:val="00425204"/>
    <w:rsid w:val="00432E06"/>
    <w:rsid w:val="00445B47"/>
    <w:rsid w:val="004517E7"/>
    <w:rsid w:val="00455A69"/>
    <w:rsid w:val="00455F06"/>
    <w:rsid w:val="00456821"/>
    <w:rsid w:val="00461D2B"/>
    <w:rsid w:val="00462B36"/>
    <w:rsid w:val="0046308A"/>
    <w:rsid w:val="004634CF"/>
    <w:rsid w:val="00470D2A"/>
    <w:rsid w:val="00473B6C"/>
    <w:rsid w:val="004755A6"/>
    <w:rsid w:val="00480E54"/>
    <w:rsid w:val="00482104"/>
    <w:rsid w:val="004824C9"/>
    <w:rsid w:val="00485D3B"/>
    <w:rsid w:val="00494FCD"/>
    <w:rsid w:val="004A3DE2"/>
    <w:rsid w:val="004B11BD"/>
    <w:rsid w:val="004B4768"/>
    <w:rsid w:val="004C33BF"/>
    <w:rsid w:val="004C3889"/>
    <w:rsid w:val="004C5D1A"/>
    <w:rsid w:val="004C6D59"/>
    <w:rsid w:val="004E210D"/>
    <w:rsid w:val="004E3C41"/>
    <w:rsid w:val="004E4128"/>
    <w:rsid w:val="004F00A7"/>
    <w:rsid w:val="004F3C10"/>
    <w:rsid w:val="00501093"/>
    <w:rsid w:val="00509605"/>
    <w:rsid w:val="00510BDD"/>
    <w:rsid w:val="00511EC2"/>
    <w:rsid w:val="005146F2"/>
    <w:rsid w:val="005336EC"/>
    <w:rsid w:val="00536452"/>
    <w:rsid w:val="005414D2"/>
    <w:rsid w:val="0054190F"/>
    <w:rsid w:val="0054354A"/>
    <w:rsid w:val="00543828"/>
    <w:rsid w:val="0054486A"/>
    <w:rsid w:val="00545085"/>
    <w:rsid w:val="00554268"/>
    <w:rsid w:val="005622D7"/>
    <w:rsid w:val="00562C2C"/>
    <w:rsid w:val="0056560F"/>
    <w:rsid w:val="00565CAE"/>
    <w:rsid w:val="005676CF"/>
    <w:rsid w:val="0057046F"/>
    <w:rsid w:val="005760D6"/>
    <w:rsid w:val="00577782"/>
    <w:rsid w:val="00582EC7"/>
    <w:rsid w:val="00583526"/>
    <w:rsid w:val="00583C96"/>
    <w:rsid w:val="00592403"/>
    <w:rsid w:val="005939FA"/>
    <w:rsid w:val="0059629F"/>
    <w:rsid w:val="005A0A97"/>
    <w:rsid w:val="005A2CB2"/>
    <w:rsid w:val="005A2F86"/>
    <w:rsid w:val="005A4231"/>
    <w:rsid w:val="005A4BDD"/>
    <w:rsid w:val="005A6915"/>
    <w:rsid w:val="005B065D"/>
    <w:rsid w:val="005B067F"/>
    <w:rsid w:val="005B0A74"/>
    <w:rsid w:val="005B0BB5"/>
    <w:rsid w:val="005B5DDD"/>
    <w:rsid w:val="005B7E63"/>
    <w:rsid w:val="005C0B5F"/>
    <w:rsid w:val="005C17E7"/>
    <w:rsid w:val="005C2618"/>
    <w:rsid w:val="005C47F6"/>
    <w:rsid w:val="005C523C"/>
    <w:rsid w:val="005E234C"/>
    <w:rsid w:val="005E4A3D"/>
    <w:rsid w:val="005E6D6E"/>
    <w:rsid w:val="005F0347"/>
    <w:rsid w:val="005F0FF5"/>
    <w:rsid w:val="005F708E"/>
    <w:rsid w:val="00607A30"/>
    <w:rsid w:val="00610E7B"/>
    <w:rsid w:val="006147FA"/>
    <w:rsid w:val="00614F4A"/>
    <w:rsid w:val="006165B0"/>
    <w:rsid w:val="00621573"/>
    <w:rsid w:val="00624F03"/>
    <w:rsid w:val="00625FAF"/>
    <w:rsid w:val="00626E50"/>
    <w:rsid w:val="0062749E"/>
    <w:rsid w:val="00635051"/>
    <w:rsid w:val="0064118E"/>
    <w:rsid w:val="00642764"/>
    <w:rsid w:val="0064486B"/>
    <w:rsid w:val="0064657B"/>
    <w:rsid w:val="00651067"/>
    <w:rsid w:val="006549CB"/>
    <w:rsid w:val="00657332"/>
    <w:rsid w:val="00663C29"/>
    <w:rsid w:val="006712F0"/>
    <w:rsid w:val="00674094"/>
    <w:rsid w:val="00681AD9"/>
    <w:rsid w:val="00684A3E"/>
    <w:rsid w:val="006856CF"/>
    <w:rsid w:val="006868D7"/>
    <w:rsid w:val="0068757C"/>
    <w:rsid w:val="00695265"/>
    <w:rsid w:val="00695FF0"/>
    <w:rsid w:val="00696541"/>
    <w:rsid w:val="006A316A"/>
    <w:rsid w:val="006A3AFE"/>
    <w:rsid w:val="006B4B8C"/>
    <w:rsid w:val="006C0491"/>
    <w:rsid w:val="006C572D"/>
    <w:rsid w:val="006C6B92"/>
    <w:rsid w:val="006C6BD4"/>
    <w:rsid w:val="006C77A9"/>
    <w:rsid w:val="006D0294"/>
    <w:rsid w:val="006D1419"/>
    <w:rsid w:val="006D4DD6"/>
    <w:rsid w:val="006D5560"/>
    <w:rsid w:val="006E5023"/>
    <w:rsid w:val="006E7ACD"/>
    <w:rsid w:val="006F0679"/>
    <w:rsid w:val="00700EF5"/>
    <w:rsid w:val="00703F0B"/>
    <w:rsid w:val="00704F5E"/>
    <w:rsid w:val="00705E52"/>
    <w:rsid w:val="0071143C"/>
    <w:rsid w:val="00723B00"/>
    <w:rsid w:val="0072507B"/>
    <w:rsid w:val="0072776C"/>
    <w:rsid w:val="00735ECB"/>
    <w:rsid w:val="0074094D"/>
    <w:rsid w:val="00741113"/>
    <w:rsid w:val="00741EBB"/>
    <w:rsid w:val="00745E65"/>
    <w:rsid w:val="00745F07"/>
    <w:rsid w:val="00746AC0"/>
    <w:rsid w:val="00747431"/>
    <w:rsid w:val="007532C3"/>
    <w:rsid w:val="00755863"/>
    <w:rsid w:val="0075638E"/>
    <w:rsid w:val="0076246D"/>
    <w:rsid w:val="00765070"/>
    <w:rsid w:val="00770CCF"/>
    <w:rsid w:val="0077758E"/>
    <w:rsid w:val="00777DCD"/>
    <w:rsid w:val="00782B81"/>
    <w:rsid w:val="0078367C"/>
    <w:rsid w:val="007876D3"/>
    <w:rsid w:val="00790C70"/>
    <w:rsid w:val="007A1654"/>
    <w:rsid w:val="007A7C1F"/>
    <w:rsid w:val="007B5081"/>
    <w:rsid w:val="007B6F71"/>
    <w:rsid w:val="007C1918"/>
    <w:rsid w:val="007C6E56"/>
    <w:rsid w:val="007C764D"/>
    <w:rsid w:val="007D445C"/>
    <w:rsid w:val="007D5D29"/>
    <w:rsid w:val="007D6427"/>
    <w:rsid w:val="007E3827"/>
    <w:rsid w:val="007E7A42"/>
    <w:rsid w:val="007F2E5B"/>
    <w:rsid w:val="007F3EB3"/>
    <w:rsid w:val="007F790A"/>
    <w:rsid w:val="00802CA2"/>
    <w:rsid w:val="00802F3C"/>
    <w:rsid w:val="00810BB5"/>
    <w:rsid w:val="008150E6"/>
    <w:rsid w:val="0081613A"/>
    <w:rsid w:val="00821286"/>
    <w:rsid w:val="00825B13"/>
    <w:rsid w:val="00827B37"/>
    <w:rsid w:val="00827C0E"/>
    <w:rsid w:val="00832878"/>
    <w:rsid w:val="00834211"/>
    <w:rsid w:val="0083428E"/>
    <w:rsid w:val="0084611A"/>
    <w:rsid w:val="0084799F"/>
    <w:rsid w:val="00856B9C"/>
    <w:rsid w:val="0086389A"/>
    <w:rsid w:val="00863AB8"/>
    <w:rsid w:val="008672DD"/>
    <w:rsid w:val="00872856"/>
    <w:rsid w:val="008731B5"/>
    <w:rsid w:val="008746EA"/>
    <w:rsid w:val="0089061B"/>
    <w:rsid w:val="0089270A"/>
    <w:rsid w:val="00894129"/>
    <w:rsid w:val="008970ED"/>
    <w:rsid w:val="008A387A"/>
    <w:rsid w:val="008A3AC0"/>
    <w:rsid w:val="008C7E15"/>
    <w:rsid w:val="008D209C"/>
    <w:rsid w:val="008D6497"/>
    <w:rsid w:val="008D7E53"/>
    <w:rsid w:val="008E2595"/>
    <w:rsid w:val="008E3CA3"/>
    <w:rsid w:val="008E7054"/>
    <w:rsid w:val="008F07EF"/>
    <w:rsid w:val="008F1B84"/>
    <w:rsid w:val="008F3CF1"/>
    <w:rsid w:val="00900058"/>
    <w:rsid w:val="00902532"/>
    <w:rsid w:val="00905134"/>
    <w:rsid w:val="00906E37"/>
    <w:rsid w:val="0091576B"/>
    <w:rsid w:val="0091721B"/>
    <w:rsid w:val="00917E51"/>
    <w:rsid w:val="00924842"/>
    <w:rsid w:val="00931223"/>
    <w:rsid w:val="00934904"/>
    <w:rsid w:val="00941DF1"/>
    <w:rsid w:val="00946832"/>
    <w:rsid w:val="009509E7"/>
    <w:rsid w:val="00953AF1"/>
    <w:rsid w:val="00960A0C"/>
    <w:rsid w:val="00962E39"/>
    <w:rsid w:val="00964219"/>
    <w:rsid w:val="00970C8C"/>
    <w:rsid w:val="0097171A"/>
    <w:rsid w:val="009756D4"/>
    <w:rsid w:val="00976C8A"/>
    <w:rsid w:val="00980281"/>
    <w:rsid w:val="00984FC3"/>
    <w:rsid w:val="009864F8"/>
    <w:rsid w:val="0098735E"/>
    <w:rsid w:val="00994D02"/>
    <w:rsid w:val="00997809"/>
    <w:rsid w:val="009A0905"/>
    <w:rsid w:val="009A67DB"/>
    <w:rsid w:val="009C4CDA"/>
    <w:rsid w:val="009D32FB"/>
    <w:rsid w:val="009D783A"/>
    <w:rsid w:val="009E01C1"/>
    <w:rsid w:val="009F0B42"/>
    <w:rsid w:val="009F20F8"/>
    <w:rsid w:val="009F6284"/>
    <w:rsid w:val="00A0485D"/>
    <w:rsid w:val="00A16E8B"/>
    <w:rsid w:val="00A2225C"/>
    <w:rsid w:val="00A2245C"/>
    <w:rsid w:val="00A25749"/>
    <w:rsid w:val="00A257CB"/>
    <w:rsid w:val="00A30D56"/>
    <w:rsid w:val="00A31230"/>
    <w:rsid w:val="00A33C4F"/>
    <w:rsid w:val="00A36774"/>
    <w:rsid w:val="00A44AED"/>
    <w:rsid w:val="00A4650D"/>
    <w:rsid w:val="00A46C60"/>
    <w:rsid w:val="00A52BE7"/>
    <w:rsid w:val="00A64628"/>
    <w:rsid w:val="00A6489F"/>
    <w:rsid w:val="00A7183F"/>
    <w:rsid w:val="00A726E2"/>
    <w:rsid w:val="00A72F3F"/>
    <w:rsid w:val="00A8151C"/>
    <w:rsid w:val="00A85B3E"/>
    <w:rsid w:val="00A9545C"/>
    <w:rsid w:val="00A95542"/>
    <w:rsid w:val="00A95DA7"/>
    <w:rsid w:val="00A960D5"/>
    <w:rsid w:val="00AA0AE9"/>
    <w:rsid w:val="00AA0EA1"/>
    <w:rsid w:val="00AA4444"/>
    <w:rsid w:val="00AB01AC"/>
    <w:rsid w:val="00AB44AA"/>
    <w:rsid w:val="00AB59A8"/>
    <w:rsid w:val="00AB6B47"/>
    <w:rsid w:val="00AC0079"/>
    <w:rsid w:val="00AC3420"/>
    <w:rsid w:val="00AC7D80"/>
    <w:rsid w:val="00AD6B5A"/>
    <w:rsid w:val="00AE1F14"/>
    <w:rsid w:val="00B02B4B"/>
    <w:rsid w:val="00B038D2"/>
    <w:rsid w:val="00B176DC"/>
    <w:rsid w:val="00B24CF6"/>
    <w:rsid w:val="00B32A45"/>
    <w:rsid w:val="00B332E1"/>
    <w:rsid w:val="00B33695"/>
    <w:rsid w:val="00B35500"/>
    <w:rsid w:val="00B36BBB"/>
    <w:rsid w:val="00B41928"/>
    <w:rsid w:val="00B50F65"/>
    <w:rsid w:val="00B5627E"/>
    <w:rsid w:val="00B707FE"/>
    <w:rsid w:val="00B70B3D"/>
    <w:rsid w:val="00B71144"/>
    <w:rsid w:val="00B74C62"/>
    <w:rsid w:val="00B87198"/>
    <w:rsid w:val="00B930AC"/>
    <w:rsid w:val="00BA31F2"/>
    <w:rsid w:val="00BA4C60"/>
    <w:rsid w:val="00BA7956"/>
    <w:rsid w:val="00BA7F70"/>
    <w:rsid w:val="00BB127D"/>
    <w:rsid w:val="00BB5C9A"/>
    <w:rsid w:val="00BB6DA7"/>
    <w:rsid w:val="00BD1775"/>
    <w:rsid w:val="00BD1E95"/>
    <w:rsid w:val="00BD270C"/>
    <w:rsid w:val="00BE2E66"/>
    <w:rsid w:val="00C00CC1"/>
    <w:rsid w:val="00C016D9"/>
    <w:rsid w:val="00C03748"/>
    <w:rsid w:val="00C04E81"/>
    <w:rsid w:val="00C05B64"/>
    <w:rsid w:val="00C11A63"/>
    <w:rsid w:val="00C122E0"/>
    <w:rsid w:val="00C15F43"/>
    <w:rsid w:val="00C2094F"/>
    <w:rsid w:val="00C217DC"/>
    <w:rsid w:val="00C45F5A"/>
    <w:rsid w:val="00C50E2D"/>
    <w:rsid w:val="00C52B2C"/>
    <w:rsid w:val="00C54E98"/>
    <w:rsid w:val="00C55667"/>
    <w:rsid w:val="00C55AA6"/>
    <w:rsid w:val="00C57F1A"/>
    <w:rsid w:val="00C627F0"/>
    <w:rsid w:val="00C64279"/>
    <w:rsid w:val="00C65EE0"/>
    <w:rsid w:val="00C729E9"/>
    <w:rsid w:val="00C73B81"/>
    <w:rsid w:val="00C73E64"/>
    <w:rsid w:val="00C75468"/>
    <w:rsid w:val="00C77A2A"/>
    <w:rsid w:val="00C80B86"/>
    <w:rsid w:val="00C841C6"/>
    <w:rsid w:val="00C91271"/>
    <w:rsid w:val="00C91849"/>
    <w:rsid w:val="00CA6082"/>
    <w:rsid w:val="00CA6C25"/>
    <w:rsid w:val="00CB4828"/>
    <w:rsid w:val="00CC1E4C"/>
    <w:rsid w:val="00CC3E60"/>
    <w:rsid w:val="00CD0AE7"/>
    <w:rsid w:val="00CE3AD1"/>
    <w:rsid w:val="00CE442D"/>
    <w:rsid w:val="00CE4A29"/>
    <w:rsid w:val="00CE7172"/>
    <w:rsid w:val="00CE7F39"/>
    <w:rsid w:val="00CF18BD"/>
    <w:rsid w:val="00CF26B9"/>
    <w:rsid w:val="00D026DF"/>
    <w:rsid w:val="00D056DD"/>
    <w:rsid w:val="00D14FF1"/>
    <w:rsid w:val="00D153F9"/>
    <w:rsid w:val="00D15F5D"/>
    <w:rsid w:val="00D203C2"/>
    <w:rsid w:val="00D21B2C"/>
    <w:rsid w:val="00D22230"/>
    <w:rsid w:val="00D272CC"/>
    <w:rsid w:val="00D447E3"/>
    <w:rsid w:val="00D460BE"/>
    <w:rsid w:val="00D50359"/>
    <w:rsid w:val="00D51DBA"/>
    <w:rsid w:val="00D568AD"/>
    <w:rsid w:val="00D56D08"/>
    <w:rsid w:val="00D600AB"/>
    <w:rsid w:val="00D62275"/>
    <w:rsid w:val="00D6314D"/>
    <w:rsid w:val="00D65BA3"/>
    <w:rsid w:val="00D75002"/>
    <w:rsid w:val="00D761D5"/>
    <w:rsid w:val="00D80573"/>
    <w:rsid w:val="00D9153A"/>
    <w:rsid w:val="00DA0D71"/>
    <w:rsid w:val="00DA448F"/>
    <w:rsid w:val="00DA5282"/>
    <w:rsid w:val="00DA773B"/>
    <w:rsid w:val="00DB4F54"/>
    <w:rsid w:val="00DB7474"/>
    <w:rsid w:val="00DB7D13"/>
    <w:rsid w:val="00DD08FA"/>
    <w:rsid w:val="00DD690F"/>
    <w:rsid w:val="00DE1C0C"/>
    <w:rsid w:val="00DF4CD9"/>
    <w:rsid w:val="00DF70F0"/>
    <w:rsid w:val="00E054AE"/>
    <w:rsid w:val="00E05B16"/>
    <w:rsid w:val="00E05DE7"/>
    <w:rsid w:val="00E065A2"/>
    <w:rsid w:val="00E07FE4"/>
    <w:rsid w:val="00E11131"/>
    <w:rsid w:val="00E14ED0"/>
    <w:rsid w:val="00E2310E"/>
    <w:rsid w:val="00E236D3"/>
    <w:rsid w:val="00E259CA"/>
    <w:rsid w:val="00E36B72"/>
    <w:rsid w:val="00E376AC"/>
    <w:rsid w:val="00E379FC"/>
    <w:rsid w:val="00E37C5B"/>
    <w:rsid w:val="00E4280C"/>
    <w:rsid w:val="00E42EE7"/>
    <w:rsid w:val="00E44B6D"/>
    <w:rsid w:val="00E5001F"/>
    <w:rsid w:val="00E61F5E"/>
    <w:rsid w:val="00E66959"/>
    <w:rsid w:val="00E67849"/>
    <w:rsid w:val="00E67EE0"/>
    <w:rsid w:val="00E818BA"/>
    <w:rsid w:val="00E83C9F"/>
    <w:rsid w:val="00E86C31"/>
    <w:rsid w:val="00E876EA"/>
    <w:rsid w:val="00E90EA7"/>
    <w:rsid w:val="00E91043"/>
    <w:rsid w:val="00E947D4"/>
    <w:rsid w:val="00E9542F"/>
    <w:rsid w:val="00E960BA"/>
    <w:rsid w:val="00EA4E29"/>
    <w:rsid w:val="00EA662B"/>
    <w:rsid w:val="00EA6869"/>
    <w:rsid w:val="00EA6D5A"/>
    <w:rsid w:val="00EB1C7D"/>
    <w:rsid w:val="00EB3013"/>
    <w:rsid w:val="00EB5C82"/>
    <w:rsid w:val="00EB75AA"/>
    <w:rsid w:val="00EB7F10"/>
    <w:rsid w:val="00EC3DD7"/>
    <w:rsid w:val="00EC64E7"/>
    <w:rsid w:val="00EC77E7"/>
    <w:rsid w:val="00ED58FB"/>
    <w:rsid w:val="00EE1B10"/>
    <w:rsid w:val="00EE1C1F"/>
    <w:rsid w:val="00EE2AAB"/>
    <w:rsid w:val="00EE57DF"/>
    <w:rsid w:val="00EF3561"/>
    <w:rsid w:val="00EF75FE"/>
    <w:rsid w:val="00F00420"/>
    <w:rsid w:val="00F00767"/>
    <w:rsid w:val="00F04400"/>
    <w:rsid w:val="00F06B31"/>
    <w:rsid w:val="00F07160"/>
    <w:rsid w:val="00F0729A"/>
    <w:rsid w:val="00F07305"/>
    <w:rsid w:val="00F17143"/>
    <w:rsid w:val="00F21F92"/>
    <w:rsid w:val="00F537A5"/>
    <w:rsid w:val="00F571D6"/>
    <w:rsid w:val="00F65EAF"/>
    <w:rsid w:val="00F81BE4"/>
    <w:rsid w:val="00F8260C"/>
    <w:rsid w:val="00F83299"/>
    <w:rsid w:val="00F85225"/>
    <w:rsid w:val="00F86F4D"/>
    <w:rsid w:val="00F8753F"/>
    <w:rsid w:val="00F8754C"/>
    <w:rsid w:val="00F90937"/>
    <w:rsid w:val="00F958A1"/>
    <w:rsid w:val="00FA3200"/>
    <w:rsid w:val="00FA59DF"/>
    <w:rsid w:val="00FA690D"/>
    <w:rsid w:val="00FB62F6"/>
    <w:rsid w:val="00FC1B47"/>
    <w:rsid w:val="00FC620D"/>
    <w:rsid w:val="00FD028D"/>
    <w:rsid w:val="00FD29D5"/>
    <w:rsid w:val="00FD7F49"/>
    <w:rsid w:val="00FE09A2"/>
    <w:rsid w:val="00FE4CA1"/>
    <w:rsid w:val="00FE5057"/>
    <w:rsid w:val="00FF397E"/>
    <w:rsid w:val="01366DF5"/>
    <w:rsid w:val="01595E91"/>
    <w:rsid w:val="02D23E56"/>
    <w:rsid w:val="03368DF0"/>
    <w:rsid w:val="034E3383"/>
    <w:rsid w:val="03A5E205"/>
    <w:rsid w:val="043F31D4"/>
    <w:rsid w:val="0440C194"/>
    <w:rsid w:val="04416C37"/>
    <w:rsid w:val="04B3CEF4"/>
    <w:rsid w:val="04DD4367"/>
    <w:rsid w:val="05DD3C98"/>
    <w:rsid w:val="05EBB72F"/>
    <w:rsid w:val="05F0B6BB"/>
    <w:rsid w:val="0609DF18"/>
    <w:rsid w:val="06A5C99C"/>
    <w:rsid w:val="06EE00D9"/>
    <w:rsid w:val="071B0246"/>
    <w:rsid w:val="076817C8"/>
    <w:rsid w:val="07EB6FB6"/>
    <w:rsid w:val="080E919F"/>
    <w:rsid w:val="09791A04"/>
    <w:rsid w:val="09874017"/>
    <w:rsid w:val="09AE54D0"/>
    <w:rsid w:val="0A4558DF"/>
    <w:rsid w:val="0C3BDEE3"/>
    <w:rsid w:val="0C7541F9"/>
    <w:rsid w:val="0C95864D"/>
    <w:rsid w:val="0D0FAEA9"/>
    <w:rsid w:val="0D4BD7D7"/>
    <w:rsid w:val="0E8187AF"/>
    <w:rsid w:val="0FB574CC"/>
    <w:rsid w:val="125B8915"/>
    <w:rsid w:val="12AFBE0A"/>
    <w:rsid w:val="12B15634"/>
    <w:rsid w:val="12D9C12A"/>
    <w:rsid w:val="1397DC78"/>
    <w:rsid w:val="13AD4830"/>
    <w:rsid w:val="13EDD1FF"/>
    <w:rsid w:val="13F7EE4F"/>
    <w:rsid w:val="1512E3DB"/>
    <w:rsid w:val="15E2288E"/>
    <w:rsid w:val="1621179B"/>
    <w:rsid w:val="1719FEE7"/>
    <w:rsid w:val="175E856D"/>
    <w:rsid w:val="18CA37F3"/>
    <w:rsid w:val="18E9108A"/>
    <w:rsid w:val="197154C1"/>
    <w:rsid w:val="19CF4CB9"/>
    <w:rsid w:val="1A16CE17"/>
    <w:rsid w:val="1CEC5E23"/>
    <w:rsid w:val="1D69DEFC"/>
    <w:rsid w:val="1E0F6E95"/>
    <w:rsid w:val="1ECBC90F"/>
    <w:rsid w:val="1EEE24C2"/>
    <w:rsid w:val="1FE06098"/>
    <w:rsid w:val="20996A8D"/>
    <w:rsid w:val="2103A449"/>
    <w:rsid w:val="21E4F2D0"/>
    <w:rsid w:val="22207513"/>
    <w:rsid w:val="222EBED6"/>
    <w:rsid w:val="228AFDE2"/>
    <w:rsid w:val="22AF7819"/>
    <w:rsid w:val="2303FDB7"/>
    <w:rsid w:val="250C4E50"/>
    <w:rsid w:val="2567C279"/>
    <w:rsid w:val="275E6F05"/>
    <w:rsid w:val="27A9DC3E"/>
    <w:rsid w:val="28E4A76D"/>
    <w:rsid w:val="28FA3F66"/>
    <w:rsid w:val="298425CC"/>
    <w:rsid w:val="2A960FC7"/>
    <w:rsid w:val="2B0898A0"/>
    <w:rsid w:val="2C31E028"/>
    <w:rsid w:val="2CB1E58E"/>
    <w:rsid w:val="2D694274"/>
    <w:rsid w:val="2F50588D"/>
    <w:rsid w:val="2F6F4B89"/>
    <w:rsid w:val="2FF66DBD"/>
    <w:rsid w:val="3105514B"/>
    <w:rsid w:val="3160F5EA"/>
    <w:rsid w:val="32393674"/>
    <w:rsid w:val="32F25050"/>
    <w:rsid w:val="33DF3717"/>
    <w:rsid w:val="343CF20D"/>
    <w:rsid w:val="344F4CBC"/>
    <w:rsid w:val="3564254E"/>
    <w:rsid w:val="35BA15BB"/>
    <w:rsid w:val="35C4BFC7"/>
    <w:rsid w:val="3717FF24"/>
    <w:rsid w:val="37C6A483"/>
    <w:rsid w:val="385886A5"/>
    <w:rsid w:val="39A12A9C"/>
    <w:rsid w:val="3A8CB5D4"/>
    <w:rsid w:val="3D3EF68D"/>
    <w:rsid w:val="3D54A080"/>
    <w:rsid w:val="3DABFF43"/>
    <w:rsid w:val="3DB386FD"/>
    <w:rsid w:val="3DEF9447"/>
    <w:rsid w:val="3E2D3AE7"/>
    <w:rsid w:val="3FA8596A"/>
    <w:rsid w:val="40005906"/>
    <w:rsid w:val="4060262D"/>
    <w:rsid w:val="40BDB82B"/>
    <w:rsid w:val="41E7F9D9"/>
    <w:rsid w:val="41FBD71E"/>
    <w:rsid w:val="42149F08"/>
    <w:rsid w:val="42481C1E"/>
    <w:rsid w:val="425A4FEE"/>
    <w:rsid w:val="426049F0"/>
    <w:rsid w:val="42CC32AD"/>
    <w:rsid w:val="43261F3F"/>
    <w:rsid w:val="433CBE75"/>
    <w:rsid w:val="438C5633"/>
    <w:rsid w:val="43CFE9BE"/>
    <w:rsid w:val="44393F24"/>
    <w:rsid w:val="45148810"/>
    <w:rsid w:val="45454481"/>
    <w:rsid w:val="4590E08E"/>
    <w:rsid w:val="45C588AB"/>
    <w:rsid w:val="46F4F4E4"/>
    <w:rsid w:val="474A06E8"/>
    <w:rsid w:val="479A42F2"/>
    <w:rsid w:val="47B469DE"/>
    <w:rsid w:val="48CB484D"/>
    <w:rsid w:val="493A10F7"/>
    <w:rsid w:val="4948F2E9"/>
    <w:rsid w:val="4A3D6BD6"/>
    <w:rsid w:val="4A8E0E63"/>
    <w:rsid w:val="4AD02097"/>
    <w:rsid w:val="4AEAD619"/>
    <w:rsid w:val="4B27ADAC"/>
    <w:rsid w:val="4CB67222"/>
    <w:rsid w:val="4DB65603"/>
    <w:rsid w:val="50C029D2"/>
    <w:rsid w:val="51F30B18"/>
    <w:rsid w:val="52EFC1DB"/>
    <w:rsid w:val="52F0274B"/>
    <w:rsid w:val="53413164"/>
    <w:rsid w:val="542F4C83"/>
    <w:rsid w:val="54395217"/>
    <w:rsid w:val="55323243"/>
    <w:rsid w:val="56A81702"/>
    <w:rsid w:val="57531672"/>
    <w:rsid w:val="5770A369"/>
    <w:rsid w:val="57884212"/>
    <w:rsid w:val="592000BD"/>
    <w:rsid w:val="5982B295"/>
    <w:rsid w:val="5990AFA1"/>
    <w:rsid w:val="5991CA70"/>
    <w:rsid w:val="59E72AD5"/>
    <w:rsid w:val="5A85FEEF"/>
    <w:rsid w:val="5B025BA4"/>
    <w:rsid w:val="5B2A6787"/>
    <w:rsid w:val="5B86B3CE"/>
    <w:rsid w:val="5C2492B1"/>
    <w:rsid w:val="5C62BF89"/>
    <w:rsid w:val="5DD749D2"/>
    <w:rsid w:val="5EAF8A6B"/>
    <w:rsid w:val="61188AF7"/>
    <w:rsid w:val="61612174"/>
    <w:rsid w:val="618C0F0E"/>
    <w:rsid w:val="65D71CE7"/>
    <w:rsid w:val="65E11E5E"/>
    <w:rsid w:val="663B5B58"/>
    <w:rsid w:val="66731612"/>
    <w:rsid w:val="67717A5E"/>
    <w:rsid w:val="6848CB87"/>
    <w:rsid w:val="6BEA2FC5"/>
    <w:rsid w:val="6C103D75"/>
    <w:rsid w:val="6C11456A"/>
    <w:rsid w:val="6C6B6769"/>
    <w:rsid w:val="6D18DB50"/>
    <w:rsid w:val="6E1C049A"/>
    <w:rsid w:val="6E79C3B3"/>
    <w:rsid w:val="70903F59"/>
    <w:rsid w:val="70B60F73"/>
    <w:rsid w:val="71062736"/>
    <w:rsid w:val="7261C410"/>
    <w:rsid w:val="72B42D05"/>
    <w:rsid w:val="741DD666"/>
    <w:rsid w:val="7445157A"/>
    <w:rsid w:val="75270BE4"/>
    <w:rsid w:val="7548B2A1"/>
    <w:rsid w:val="7658A328"/>
    <w:rsid w:val="766B89B4"/>
    <w:rsid w:val="76EEE3EA"/>
    <w:rsid w:val="77675E92"/>
    <w:rsid w:val="780B03D5"/>
    <w:rsid w:val="781913EA"/>
    <w:rsid w:val="7A05F02A"/>
    <w:rsid w:val="7A911CA3"/>
    <w:rsid w:val="7B865F5D"/>
    <w:rsid w:val="7BD7F4EE"/>
    <w:rsid w:val="7C7CD79E"/>
    <w:rsid w:val="7CA1D6CD"/>
    <w:rsid w:val="7CD22018"/>
    <w:rsid w:val="7CFE7538"/>
    <w:rsid w:val="7D3940DC"/>
    <w:rsid w:val="7DD66F8E"/>
    <w:rsid w:val="7E3F0258"/>
    <w:rsid w:val="7E4030D6"/>
    <w:rsid w:val="7F12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DAF31"/>
  <w15:docId w15:val="{DB6DC28E-ADF9-4E9E-842C-56D76961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B7159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3889"/>
    <w:pPr>
      <w:keepNext/>
      <w:keepLines/>
      <w:spacing w:before="120" w:after="360"/>
      <w:outlineLvl w:val="0"/>
    </w:pPr>
    <w:rPr>
      <w:rFonts w:eastAsiaTheme="majorEastAsia" w:cstheme="majorBidi"/>
      <w:b/>
      <w:bCs/>
      <w:color w:val="0070F1"/>
      <w:sz w:val="44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1B7159"/>
    <w:pPr>
      <w:spacing w:after="200"/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55F06"/>
    <w:pPr>
      <w:spacing w:after="120"/>
      <w:outlineLvl w:val="2"/>
    </w:pPr>
    <w:rPr>
      <w:bCs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3889"/>
    <w:pPr>
      <w:framePr w:hSpace="180" w:wrap="around" w:vAnchor="text" w:hAnchor="text" w:y="1"/>
      <w:spacing w:before="120"/>
      <w:suppressOverlap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6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16DB"/>
  </w:style>
  <w:style w:type="paragraph" w:styleId="Footer">
    <w:name w:val="footer"/>
    <w:basedOn w:val="Normal"/>
    <w:link w:val="FooterChar"/>
    <w:uiPriority w:val="99"/>
    <w:unhideWhenUsed/>
    <w:qFormat/>
    <w:rsid w:val="003916D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16DB"/>
  </w:style>
  <w:style w:type="paragraph" w:styleId="BalloonText">
    <w:name w:val="Balloon Text"/>
    <w:basedOn w:val="Normal"/>
    <w:link w:val="BalloonTextChar"/>
    <w:uiPriority w:val="99"/>
    <w:semiHidden/>
    <w:unhideWhenUsed/>
    <w:rsid w:val="003916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D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C3889"/>
    <w:rPr>
      <w:rFonts w:eastAsiaTheme="majorEastAsia" w:cstheme="majorBidi"/>
      <w:b/>
      <w:bCs/>
      <w:color w:val="0070F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7159"/>
    <w:rPr>
      <w:rFonts w:eastAsiaTheme="majorEastAsia" w:cstheme="majorBidi"/>
      <w:b/>
      <w:color w:val="0092C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5F06"/>
    <w:rPr>
      <w:rFonts w:eastAsiaTheme="majorEastAsia" w:cstheme="majorBidi"/>
      <w:b/>
      <w:bCs/>
      <w:color w:val="0092C7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C3889"/>
    <w:rPr>
      <w:rFonts w:eastAsiaTheme="majorEastAsia" w:cstheme="majorBidi"/>
      <w:b/>
      <w:bCs/>
      <w:iCs/>
    </w:rPr>
  </w:style>
  <w:style w:type="paragraph" w:styleId="ListParagraph">
    <w:name w:val="List Paragraph"/>
    <w:basedOn w:val="Normal"/>
    <w:link w:val="ListParagraphChar"/>
    <w:uiPriority w:val="34"/>
    <w:qFormat/>
    <w:rsid w:val="001B7159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1B7159"/>
    <w:pPr>
      <w:numPr>
        <w:numId w:val="1"/>
      </w:numPr>
    </w:pPr>
  </w:style>
  <w:style w:type="paragraph" w:customStyle="1" w:styleId="Numberedlist">
    <w:name w:val="Numbered list"/>
    <w:basedOn w:val="Bullets"/>
    <w:link w:val="NumberedlistChar"/>
    <w:qFormat/>
    <w:rsid w:val="001B7159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B7159"/>
  </w:style>
  <w:style w:type="character" w:customStyle="1" w:styleId="BulletsChar">
    <w:name w:val="Bullets Char"/>
    <w:basedOn w:val="ListParagraphChar"/>
    <w:link w:val="Bullets"/>
    <w:rsid w:val="001B7159"/>
  </w:style>
  <w:style w:type="table" w:styleId="TableGrid">
    <w:name w:val="Table Grid"/>
    <w:basedOn w:val="TableNormal"/>
    <w:uiPriority w:val="59"/>
    <w:rsid w:val="001B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edlistChar">
    <w:name w:val="Numbered list Char"/>
    <w:basedOn w:val="BulletsChar"/>
    <w:link w:val="Numberedlist"/>
    <w:rsid w:val="001B7159"/>
  </w:style>
  <w:style w:type="paragraph" w:customStyle="1" w:styleId="Tableheading">
    <w:name w:val="Table heading"/>
    <w:basedOn w:val="Normal"/>
    <w:link w:val="TableheadingChar"/>
    <w:qFormat/>
    <w:rsid w:val="00610E7B"/>
    <w:pPr>
      <w:spacing w:before="120"/>
    </w:pPr>
    <w:rPr>
      <w:b/>
      <w:color w:val="0070F1"/>
      <w:sz w:val="24"/>
    </w:rPr>
  </w:style>
  <w:style w:type="paragraph" w:customStyle="1" w:styleId="Tablebody">
    <w:name w:val="Table body"/>
    <w:basedOn w:val="Normal"/>
    <w:link w:val="TablebodyChar"/>
    <w:qFormat/>
    <w:rsid w:val="00AC0079"/>
    <w:pPr>
      <w:spacing w:before="40" w:after="0"/>
    </w:pPr>
  </w:style>
  <w:style w:type="character" w:customStyle="1" w:styleId="TableheadingChar">
    <w:name w:val="Table heading Char"/>
    <w:basedOn w:val="DefaultParagraphFont"/>
    <w:link w:val="Tableheading"/>
    <w:rsid w:val="00610E7B"/>
    <w:rPr>
      <w:b/>
      <w:color w:val="0070F1"/>
      <w:sz w:val="24"/>
    </w:rPr>
  </w:style>
  <w:style w:type="paragraph" w:customStyle="1" w:styleId="Tablesubheading">
    <w:name w:val="Table subheading"/>
    <w:basedOn w:val="Tableheading"/>
    <w:link w:val="TablesubheadingChar"/>
    <w:autoRedefine/>
    <w:qFormat/>
    <w:rsid w:val="008E2595"/>
    <w:pPr>
      <w:spacing w:before="40"/>
    </w:pPr>
    <w:rPr>
      <w:color w:val="auto"/>
      <w:sz w:val="22"/>
    </w:rPr>
  </w:style>
  <w:style w:type="character" w:customStyle="1" w:styleId="TablebodyChar">
    <w:name w:val="Table body Char"/>
    <w:basedOn w:val="DefaultParagraphFont"/>
    <w:link w:val="Tablebody"/>
    <w:rsid w:val="00AC0079"/>
  </w:style>
  <w:style w:type="paragraph" w:customStyle="1" w:styleId="Title1">
    <w:name w:val="Title1"/>
    <w:basedOn w:val="Heading1"/>
    <w:link w:val="TITLEChar"/>
    <w:qFormat/>
    <w:rsid w:val="008E3CA3"/>
    <w:rPr>
      <w:sz w:val="80"/>
      <w:szCs w:val="80"/>
    </w:rPr>
  </w:style>
  <w:style w:type="character" w:customStyle="1" w:styleId="TablesubheadingChar">
    <w:name w:val="Table subheading Char"/>
    <w:basedOn w:val="TableheadingChar"/>
    <w:link w:val="Tablesubheading"/>
    <w:rsid w:val="008E2595"/>
    <w:rPr>
      <w:b/>
      <w:color w:val="0092C7"/>
      <w:sz w:val="24"/>
    </w:rPr>
  </w:style>
  <w:style w:type="paragraph" w:customStyle="1" w:styleId="Subtitle1">
    <w:name w:val="Subtitle1"/>
    <w:basedOn w:val="Normal"/>
    <w:link w:val="SUBTITLEChar"/>
    <w:qFormat/>
    <w:rsid w:val="0037388E"/>
    <w:rPr>
      <w:sz w:val="44"/>
      <w:szCs w:val="44"/>
    </w:rPr>
  </w:style>
  <w:style w:type="character" w:customStyle="1" w:styleId="TITLEChar">
    <w:name w:val="TITLE Char"/>
    <w:basedOn w:val="Heading1Char"/>
    <w:link w:val="Title1"/>
    <w:rsid w:val="008E3CA3"/>
    <w:rPr>
      <w:rFonts w:eastAsiaTheme="majorEastAsia" w:cstheme="majorBidi"/>
      <w:b/>
      <w:bCs/>
      <w:color w:val="0070F1"/>
      <w:sz w:val="80"/>
      <w:szCs w:val="80"/>
    </w:rPr>
  </w:style>
  <w:style w:type="character" w:customStyle="1" w:styleId="SUBTITLEChar">
    <w:name w:val="SUBTITLE Char"/>
    <w:basedOn w:val="DefaultParagraphFont"/>
    <w:link w:val="Subtitle1"/>
    <w:rsid w:val="0037388E"/>
    <w:rPr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902532"/>
    <w:rPr>
      <w:color w:val="0070F1" w:themeColor="hyperlink"/>
      <w:u w:val="single"/>
    </w:rPr>
  </w:style>
  <w:style w:type="table" w:customStyle="1" w:styleId="Style1">
    <w:name w:val="Style1"/>
    <w:basedOn w:val="TableNormal"/>
    <w:uiPriority w:val="99"/>
    <w:rsid w:val="005F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CE3A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D4F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D4F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D4F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D4FB" w:themeFill="accent4"/>
      </w:tcPr>
    </w:tblStylePr>
    <w:tblStylePr w:type="band1Vert">
      <w:tblPr/>
      <w:tcPr>
        <w:shd w:val="clear" w:color="auto" w:fill="DFEDFD" w:themeFill="accent4" w:themeFillTint="66"/>
      </w:tcPr>
    </w:tblStylePr>
    <w:tblStylePr w:type="band1Horz">
      <w:tblPr/>
      <w:tcPr>
        <w:shd w:val="clear" w:color="auto" w:fill="DFEDFD" w:themeFill="accent4" w:themeFillTint="66"/>
      </w:tcPr>
    </w:tblStylePr>
  </w:style>
  <w:style w:type="table" w:styleId="LightList">
    <w:name w:val="Light List"/>
    <w:basedOn w:val="TableNormal"/>
    <w:uiPriority w:val="61"/>
    <w:rsid w:val="00CE3AD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9D7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D056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D056DD"/>
    <w:pPr>
      <w:spacing w:after="0"/>
    </w:pPr>
    <w:rPr>
      <w:rFonts w:ascii="Arial Narrow" w:eastAsia="Calibri" w:hAnsi="Arial Narrow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6DD"/>
    <w:rPr>
      <w:rFonts w:ascii="Arial Narrow" w:eastAsia="Calibri" w:hAnsi="Arial Narrow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56D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749"/>
    <w:pPr>
      <w:spacing w:after="12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749"/>
    <w:rPr>
      <w:rFonts w:ascii="Arial Narrow" w:eastAsia="Calibri" w:hAnsi="Arial Narrow" w:cs="Times New Roman"/>
      <w:b/>
      <w:bCs/>
      <w:sz w:val="20"/>
      <w:szCs w:val="20"/>
      <w:lang w:val="en-GB"/>
    </w:rPr>
  </w:style>
  <w:style w:type="paragraph" w:customStyle="1" w:styleId="Default">
    <w:name w:val="Default"/>
    <w:rsid w:val="005622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th-TH"/>
    </w:rPr>
  </w:style>
  <w:style w:type="paragraph" w:styleId="Revision">
    <w:name w:val="Revision"/>
    <w:hidden/>
    <w:uiPriority w:val="99"/>
    <w:semiHidden/>
    <w:rsid w:val="003116EB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AE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77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6832"/>
    <w:rPr>
      <w:color w:val="23276C" w:themeColor="followedHyperlink"/>
      <w:u w:val="single"/>
    </w:rPr>
  </w:style>
  <w:style w:type="character" w:customStyle="1" w:styleId="normaltextrun">
    <w:name w:val="normaltextrun"/>
    <w:basedOn w:val="DefaultParagraphFont"/>
    <w:rsid w:val="006F0679"/>
  </w:style>
  <w:style w:type="character" w:customStyle="1" w:styleId="eop">
    <w:name w:val="eop"/>
    <w:basedOn w:val="DefaultParagraphFont"/>
    <w:rsid w:val="006F0679"/>
  </w:style>
  <w:style w:type="character" w:styleId="Mention">
    <w:name w:val="Mention"/>
    <w:basedOn w:val="DefaultParagraphFont"/>
    <w:uiPriority w:val="99"/>
    <w:unhideWhenUsed/>
    <w:rsid w:val="00C9127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2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4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4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7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bconnect.beyondblue.org.au/Pages/beyondblue-Values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hrome-extension://efaidnbmnnnibpcajpcglclefindmkaj/http:/bbconnect.beyondblue.org.au/bbConnectDocs/bbHRDocuments/Performance,%20planning%20and%20reflection/BB_Thrive_framework_final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bconnect.beyondblue.org.au/Pages/Performance-Review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usso\Beyond%20Blue%20Limited\BB%20-%20Office%20templates\Beyond%20Blue%20standard%20document%20template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B48F74B1-228B-4352-884E-8219B70D85B8}">
    <t:Anchor>
      <t:Comment id="1174783061"/>
    </t:Anchor>
    <t:History>
      <t:Event id="{08F6CDCD-F956-4DD3-BEE7-5645FEBCBCDB}" time="2023-08-22T23:52:23.684Z">
        <t:Attribution userId="S::marg.bogart@beyondblue.org.au::eaa769d2-1275-4389-8479-b423832e537a" userProvider="AD" userName="Marg Bogart"/>
        <t:Anchor>
          <t:Comment id="1174783061"/>
        </t:Anchor>
        <t:Create/>
      </t:Event>
      <t:Event id="{D90ABD23-021F-4306-B8A2-06EDDD5B2D44}" time="2023-08-22T23:52:23.684Z">
        <t:Attribution userId="S::marg.bogart@beyondblue.org.au::eaa769d2-1275-4389-8479-b423832e537a" userProvider="AD" userName="Marg Bogart"/>
        <t:Anchor>
          <t:Comment id="1174783061"/>
        </t:Anchor>
        <t:Assign userId="S::Geri.Sumpter@beyondblue.org.au::76a4930f-5b68-43e3-a0fa-1ff6149d90a8" userProvider="AD" userName="Geri Sumpter"/>
      </t:Event>
      <t:Event id="{7242CCF5-7A88-40EC-BA75-A3800F7ED76F}" time="2023-08-22T23:52:23.684Z">
        <t:Attribution userId="S::marg.bogart@beyondblue.org.au::eaa769d2-1275-4389-8479-b423832e537a" userProvider="AD" userName="Marg Bogart"/>
        <t:Anchor>
          <t:Comment id="1174783061"/>
        </t:Anchor>
        <t:SetTitle title="@Geri Sumpter do you want to insert Be You specifics here?"/>
      </t:Event>
    </t:History>
  </t:Task>
  <t:Task id="{17EA9BE7-FACD-4C27-B917-50B7F84430BE}">
    <t:Anchor>
      <t:Comment id="685566901"/>
    </t:Anchor>
    <t:History>
      <t:Event id="{CF8C9D26-96C5-40D8-B12A-315C443867DD}" time="2023-10-23T22:35:22.312Z">
        <t:Attribution userId="S::tom.mcclusky@beyondblue.org.au::68282a2f-5426-4794-b386-21348a278c3b" userProvider="AD" userName="Tom McClusky"/>
        <t:Anchor>
          <t:Comment id="1604438735"/>
        </t:Anchor>
        <t:Create/>
      </t:Event>
      <t:Event id="{8CB8C8A0-C6F6-4392-92BE-8089DCB7200C}" time="2023-10-23T22:35:22.312Z">
        <t:Attribution userId="S::tom.mcclusky@beyondblue.org.au::68282a2f-5426-4794-b386-21348a278c3b" userProvider="AD" userName="Tom McClusky"/>
        <t:Anchor>
          <t:Comment id="1604438735"/>
        </t:Anchor>
        <t:Assign userId="S::Chris.Schildt@beyondblue.org.au::5b5637ac-a4e9-4a9c-87ae-43df7c59f3ac" userProvider="AD" userName="Chris Schildt"/>
      </t:Event>
      <t:Event id="{EF9DFD90-2041-4482-95A3-0B7F4F9BFAEF}" time="2023-10-23T22:35:22.312Z">
        <t:Attribution userId="S::tom.mcclusky@beyondblue.org.au::68282a2f-5426-4794-b386-21348a278c3b" userProvider="AD" userName="Tom McClusky"/>
        <t:Anchor>
          <t:Comment id="1604438735"/>
        </t:Anchor>
        <t:SetTitle title="@Chris Schildt hey mate, please see the activities here under Administrative and Co-ordination. My preference would be this to shift out of my team as the role will be more focused on Governance and administration tasks like organizing meetings, …"/>
      </t:Event>
    </t:History>
  </t:Task>
</t:Tasks>
</file>

<file path=word/theme/theme1.xml><?xml version="1.0" encoding="utf-8"?>
<a:theme xmlns:a="http://schemas.openxmlformats.org/drawingml/2006/main" name="beyondblue theme">
  <a:themeElements>
    <a:clrScheme name="Beyond Blue colour them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0F1"/>
      </a:accent1>
      <a:accent2>
        <a:srgbClr val="ED1A60"/>
      </a:accent2>
      <a:accent3>
        <a:srgbClr val="FFB100"/>
      </a:accent3>
      <a:accent4>
        <a:srgbClr val="B2D4FB"/>
      </a:accent4>
      <a:accent5>
        <a:srgbClr val="E5F1FE"/>
      </a:accent5>
      <a:accent6>
        <a:srgbClr val="23276C"/>
      </a:accent6>
      <a:hlink>
        <a:srgbClr val="0070F1"/>
      </a:hlink>
      <a:folHlink>
        <a:srgbClr val="2327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a32906e-85f2-4bcb-b375-14d99f5540d8">
      <UserInfo>
        <DisplayName>SharingLinks.6488a157-6c3f-4283-b9d6-619d0d26ea8e.Flexible.b918018d-dabc-4ad8-96c3-93227f687d75</DisplayName>
        <AccountId>38</AccountId>
        <AccountType/>
      </UserInfo>
      <UserInfo>
        <DisplayName>ex-Karina Gilmour</DisplayName>
        <AccountId>90</AccountId>
        <AccountType/>
      </UserInfo>
      <UserInfo>
        <DisplayName>SharingLinks.f4c8a3f5-e03c-4526-b2eb-3892c414529f.Flexible.754a6176-8ec0-4fd8-a764-7089a7986617</DisplayName>
        <AccountId>36</AccountId>
        <AccountType/>
      </UserInfo>
      <UserInfo>
        <DisplayName>SharingLinks.c5cdc44e-9c7c-4ea1-84e4-66f9e72745f5.Flexible.12766596-2e95-4f4b-b8b0-db54459753b3</DisplayName>
        <AccountId>133</AccountId>
        <AccountType/>
      </UserInfo>
      <UserInfo>
        <DisplayName>Chris Schildt</DisplayName>
        <AccountId>1065</AccountId>
        <AccountType/>
      </UserInfo>
      <UserInfo>
        <DisplayName>Marg Bogart</DisplayName>
        <AccountId>244</AccountId>
        <AccountType/>
      </UserInfo>
    </SharedWithUsers>
    <lcf76f155ced4ddcb4097134ff3c332f xmlns="7c5184c6-764a-4260-8adf-bfd4723e25e3">
      <Terms xmlns="http://schemas.microsoft.com/office/infopath/2007/PartnerControls"/>
    </lcf76f155ced4ddcb4097134ff3c332f>
    <TaxCatchAll xmlns="ca32906e-85f2-4bcb-b375-14d99f5540d8" xsi:nil="true"/>
    <_Flow_SignoffStatus xmlns="7c5184c6-764a-4260-8adf-bfd4723e25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ECE0F3881FB4B95FD49EE4E3B7F8C" ma:contentTypeVersion="17" ma:contentTypeDescription="Create a new document." ma:contentTypeScope="" ma:versionID="3f435415cf1b5245b5523fe8a8d7b8e6">
  <xsd:schema xmlns:xsd="http://www.w3.org/2001/XMLSchema" xmlns:xs="http://www.w3.org/2001/XMLSchema" xmlns:p="http://schemas.microsoft.com/office/2006/metadata/properties" xmlns:ns2="7c5184c6-764a-4260-8adf-bfd4723e25e3" xmlns:ns3="ca32906e-85f2-4bcb-b375-14d99f5540d8" targetNamespace="http://schemas.microsoft.com/office/2006/metadata/properties" ma:root="true" ma:fieldsID="bde40921f24b384a62e625830cf1a0c0" ns2:_="" ns3:_="">
    <xsd:import namespace="7c5184c6-764a-4260-8adf-bfd4723e25e3"/>
    <xsd:import namespace="ca32906e-85f2-4bcb-b375-14d99f554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184c6-764a-4260-8adf-bfd4723e2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2036b9a-7565-49a0-963e-3081299d2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2906e-85f2-4bcb-b375-14d99f554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587a67-0652-456a-ab89-f86d5b1115af}" ma:internalName="TaxCatchAll" ma:showField="CatchAllData" ma:web="ca32906e-85f2-4bcb-b375-14d99f554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02DA0-67CA-4C97-A6A9-7FF6D3FDC4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0E9457-FEDB-4A05-8456-E718B0338CC2}">
  <ds:schemaRefs>
    <ds:schemaRef ds:uri="7c5184c6-764a-4260-8adf-bfd4723e25e3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32906e-85f2-4bcb-b375-14d99f5540d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E1A454-C716-4572-8432-0F41ADC7EC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E36C45-02F9-4ED2-A8F2-16D0F35D2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184c6-764a-4260-8adf-bfd4723e25e3"/>
    <ds:schemaRef ds:uri="ca32906e-85f2-4bcb-b375-14d99f554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Beyond Blue standard document template</Template>
  <TotalTime>1</TotalTime>
  <Pages>3</Pages>
  <Words>749</Words>
  <Characters>4275</Characters>
  <Application>Microsoft Office Word</Application>
  <DocSecurity>0</DocSecurity>
  <Lines>35</Lines>
  <Paragraphs>10</Paragraphs>
  <ScaleCrop>false</ScaleCrop>
  <Company>Microsoft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100_Employee Experience and Wellness Lead_31032022</dc:title>
  <dc:subject/>
  <dc:creator>Aimee Bailey</dc:creator>
  <cp:keywords/>
  <cp:lastModifiedBy>Renee Russo</cp:lastModifiedBy>
  <cp:revision>2</cp:revision>
  <dcterms:created xsi:type="dcterms:W3CDTF">2024-01-10T23:10:00Z</dcterms:created>
  <dcterms:modified xsi:type="dcterms:W3CDTF">2024-01-10T23:10:00Z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Month">
    <vt:lpwstr>355;#01 (January)|be27344d-73ee-4702-933c-63201e4a8e1c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Id">
    <vt:lpwstr>0x0101006D7ECE0F3881FB4B95FD49EE4E3B7F8C</vt:lpwstr>
  </property>
  <property fmtid="{D5CDD505-2E9C-101B-9397-08002B2CF9AE}" pid="7" name="bbYear">
    <vt:lpwstr>238;#2014|0a695059-fe51-46c3-b801-cb6827743fab</vt:lpwstr>
  </property>
  <property fmtid="{D5CDD505-2E9C-101B-9397-08002B2CF9AE}" pid="8" name="TemplateUrl">
    <vt:lpwstr/>
  </property>
  <property fmtid="{D5CDD505-2E9C-101B-9397-08002B2CF9AE}" pid="9" name="_dlc_DocIdItemGuid">
    <vt:lpwstr>4c76f2ac-2dae-4ef4-a10d-079bb329c90b</vt:lpwstr>
  </property>
  <property fmtid="{D5CDD505-2E9C-101B-9397-08002B2CF9AE}" pid="10" name="_CopySource">
    <vt:lpwstr>https://connect.mercer.com/sites/Beyond Blue Position Descriptions/Shared Documents/Mercer_Completed PDs/100/People and Culture/Position Description 100_Employee Experience and Wellness Lead_31032022.docx</vt:lpwstr>
  </property>
  <property fmtid="{D5CDD505-2E9C-101B-9397-08002B2CF9AE}" pid="11" name="MSIP_Label_38f1469a-2c2a-4aee-b92b-090d4c5468ff_Enabled">
    <vt:lpwstr>true</vt:lpwstr>
  </property>
  <property fmtid="{D5CDD505-2E9C-101B-9397-08002B2CF9AE}" pid="12" name="MSIP_Label_38f1469a-2c2a-4aee-b92b-090d4c5468ff_SetDate">
    <vt:lpwstr>2022-03-31T10:49:15Z</vt:lpwstr>
  </property>
  <property fmtid="{D5CDD505-2E9C-101B-9397-08002B2CF9AE}" pid="13" name="MSIP_Label_38f1469a-2c2a-4aee-b92b-090d4c5468ff_Method">
    <vt:lpwstr>Standard</vt:lpwstr>
  </property>
  <property fmtid="{D5CDD505-2E9C-101B-9397-08002B2CF9AE}" pid="14" name="MSIP_Label_38f1469a-2c2a-4aee-b92b-090d4c5468ff_Name">
    <vt:lpwstr>Confidential - Unmarked</vt:lpwstr>
  </property>
  <property fmtid="{D5CDD505-2E9C-101B-9397-08002B2CF9AE}" pid="15" name="MSIP_Label_38f1469a-2c2a-4aee-b92b-090d4c5468ff_SiteId">
    <vt:lpwstr>2a6e6092-73e4-4752-b1a5-477a17f5056d</vt:lpwstr>
  </property>
  <property fmtid="{D5CDD505-2E9C-101B-9397-08002B2CF9AE}" pid="16" name="MSIP_Label_38f1469a-2c2a-4aee-b92b-090d4c5468ff_ActionId">
    <vt:lpwstr>2e26d226-d614-49ef-b0fc-c6320d62e357</vt:lpwstr>
  </property>
  <property fmtid="{D5CDD505-2E9C-101B-9397-08002B2CF9AE}" pid="17" name="MSIP_Label_38f1469a-2c2a-4aee-b92b-090d4c5468ff_ContentBits">
    <vt:lpwstr>0</vt:lpwstr>
  </property>
  <property fmtid="{D5CDD505-2E9C-101B-9397-08002B2CF9AE}" pid="18" name="MediaServiceImageTags">
    <vt:lpwstr/>
  </property>
</Properties>
</file>