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35D0" w14:textId="77777777" w:rsidR="006712F0" w:rsidRPr="001358E4" w:rsidRDefault="006712F0" w:rsidP="004C3889">
      <w:pPr>
        <w:rPr>
          <w:b/>
          <w:bCs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9634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0070F1" w:themeColor="accent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3"/>
        <w:gridCol w:w="6941"/>
      </w:tblGrid>
      <w:tr w:rsidR="00577782" w:rsidRPr="001358E4" w14:paraId="55A35FF1" w14:textId="77777777" w:rsidTr="73C74592">
        <w:tc>
          <w:tcPr>
            <w:tcW w:w="2693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auto"/>
            <w:vAlign w:val="center"/>
          </w:tcPr>
          <w:p w14:paraId="12003BFD" w14:textId="77777777" w:rsidR="00577782" w:rsidRPr="002B455E" w:rsidRDefault="40BDB82B" w:rsidP="00326D0F">
            <w:pPr>
              <w:pStyle w:val="Tableheading"/>
            </w:pPr>
            <w:r w:rsidRPr="002B455E">
              <w:t>Position</w:t>
            </w:r>
          </w:p>
        </w:tc>
        <w:tc>
          <w:tcPr>
            <w:tcW w:w="6941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2E0A2111" w14:textId="23DAECD0" w:rsidR="00242967" w:rsidRPr="002B455E" w:rsidRDefault="00E00C51" w:rsidP="00326D0F">
            <w:pPr>
              <w:spacing w:before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People and Culture </w:t>
            </w:r>
            <w:r w:rsidR="00242967">
              <w:rPr>
                <w:b/>
                <w:bCs/>
                <w:i/>
                <w:iCs/>
              </w:rPr>
              <w:t>Business Partner</w:t>
            </w:r>
            <w:r w:rsidR="00376D92">
              <w:rPr>
                <w:b/>
                <w:bCs/>
                <w:i/>
                <w:iCs/>
              </w:rPr>
              <w:t xml:space="preserve"> (</w:t>
            </w:r>
            <w:r w:rsidR="009D3A99">
              <w:rPr>
                <w:b/>
                <w:bCs/>
                <w:i/>
                <w:iCs/>
              </w:rPr>
              <w:t xml:space="preserve">Workplace </w:t>
            </w:r>
            <w:r w:rsidR="00876DF7">
              <w:rPr>
                <w:b/>
                <w:bCs/>
                <w:i/>
                <w:iCs/>
              </w:rPr>
              <w:t xml:space="preserve">Diversity </w:t>
            </w:r>
            <w:r w:rsidR="00BF4E5F">
              <w:rPr>
                <w:b/>
                <w:bCs/>
                <w:i/>
                <w:iCs/>
              </w:rPr>
              <w:t>Equity and Inclusion</w:t>
            </w:r>
            <w:r w:rsidR="00376D92">
              <w:rPr>
                <w:b/>
                <w:bCs/>
                <w:i/>
                <w:iCs/>
              </w:rPr>
              <w:t>)</w:t>
            </w:r>
          </w:p>
        </w:tc>
      </w:tr>
      <w:tr w:rsidR="006A3AFE" w:rsidRPr="001358E4" w14:paraId="6CCC725D" w14:textId="77777777" w:rsidTr="73C74592">
        <w:tc>
          <w:tcPr>
            <w:tcW w:w="2693" w:type="dxa"/>
            <w:tcBorders>
              <w:top w:val="single" w:sz="12" w:space="0" w:color="0070F1" w:themeColor="accent1"/>
            </w:tcBorders>
            <w:shd w:val="clear" w:color="auto" w:fill="auto"/>
            <w:vAlign w:val="center"/>
          </w:tcPr>
          <w:p w14:paraId="77A4876D" w14:textId="77777777" w:rsidR="006A3AFE" w:rsidRPr="002B455E" w:rsidRDefault="001A1A3F" w:rsidP="00326D0F">
            <w:pPr>
              <w:pStyle w:val="Tableheading"/>
            </w:pPr>
            <w:r w:rsidRPr="002B455E">
              <w:t>R</w:t>
            </w:r>
            <w:r w:rsidR="40BDB82B" w:rsidRPr="002B455E">
              <w:t>eports to</w:t>
            </w:r>
          </w:p>
        </w:tc>
        <w:tc>
          <w:tcPr>
            <w:tcW w:w="6941" w:type="dxa"/>
            <w:tcBorders>
              <w:top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7DEC497E" w14:textId="77777777" w:rsidR="006A3AFE" w:rsidRPr="002B455E" w:rsidRDefault="0035669F" w:rsidP="00326D0F">
            <w:pPr>
              <w:spacing w:before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Head of People and Culture</w:t>
            </w:r>
          </w:p>
        </w:tc>
      </w:tr>
      <w:tr w:rsidR="005873B4" w:rsidRPr="001358E4" w14:paraId="22457724" w14:textId="77777777" w:rsidTr="00D32546">
        <w:tc>
          <w:tcPr>
            <w:tcW w:w="2693" w:type="dxa"/>
            <w:shd w:val="clear" w:color="auto" w:fill="auto"/>
            <w:vAlign w:val="center"/>
          </w:tcPr>
          <w:p w14:paraId="7A4C42E8" w14:textId="77777777" w:rsidR="005873B4" w:rsidRPr="002B455E" w:rsidRDefault="005873B4" w:rsidP="00326D0F">
            <w:pPr>
              <w:pStyle w:val="Tableheading"/>
            </w:pPr>
            <w:r w:rsidRPr="002B455E">
              <w:t>Work level</w:t>
            </w:r>
          </w:p>
        </w:tc>
        <w:tc>
          <w:tcPr>
            <w:tcW w:w="6941" w:type="dxa"/>
            <w:shd w:val="clear" w:color="auto" w:fill="D9D9D9" w:themeFill="background2" w:themeFillShade="D9"/>
            <w:vAlign w:val="center"/>
          </w:tcPr>
          <w:p w14:paraId="5AAFB87D" w14:textId="77777777" w:rsidR="005873B4" w:rsidRPr="002B455E" w:rsidRDefault="00E44DD7" w:rsidP="00326D0F">
            <w:pPr>
              <w:spacing w:before="120"/>
              <w:rPr>
                <w:b/>
                <w:bCs/>
              </w:rPr>
            </w:pPr>
            <w:r w:rsidRPr="002B455E">
              <w:rPr>
                <w:b/>
                <w:bCs/>
              </w:rPr>
              <w:t xml:space="preserve">ONLY - </w:t>
            </w:r>
            <w:r w:rsidR="00A150AB" w:rsidRPr="002B455E">
              <w:rPr>
                <w:b/>
                <w:bCs/>
              </w:rPr>
              <w:t>People and Culture</w:t>
            </w:r>
            <w:r w:rsidRPr="002B455E">
              <w:rPr>
                <w:b/>
                <w:bCs/>
              </w:rPr>
              <w:t xml:space="preserve"> to complete this</w:t>
            </w:r>
            <w:r w:rsidR="00430740">
              <w:rPr>
                <w:b/>
                <w:bCs/>
              </w:rPr>
              <w:t xml:space="preserve"> </w:t>
            </w:r>
          </w:p>
        </w:tc>
      </w:tr>
      <w:tr w:rsidR="009816B7" w:rsidRPr="001358E4" w14:paraId="7DFBB89D" w14:textId="77777777" w:rsidTr="00864891">
        <w:tc>
          <w:tcPr>
            <w:tcW w:w="2693" w:type="dxa"/>
            <w:shd w:val="clear" w:color="auto" w:fill="auto"/>
            <w:vAlign w:val="center"/>
          </w:tcPr>
          <w:p w14:paraId="5DF870D9" w14:textId="77777777" w:rsidR="009816B7" w:rsidRPr="002B455E" w:rsidRDefault="009816B7" w:rsidP="009816B7">
            <w:pPr>
              <w:pStyle w:val="Tableheading"/>
            </w:pPr>
            <w:r w:rsidRPr="002B455E">
              <w:t>Group</w:t>
            </w:r>
          </w:p>
        </w:tc>
        <w:tc>
          <w:tcPr>
            <w:tcW w:w="6941" w:type="dxa"/>
            <w:shd w:val="clear" w:color="auto" w:fill="FFFFFF" w:themeFill="background2"/>
            <w:vAlign w:val="center"/>
          </w:tcPr>
          <w:p w14:paraId="1F0E2DB2" w14:textId="77777777" w:rsidR="009816B7" w:rsidRPr="002B455E" w:rsidRDefault="00410BC3" w:rsidP="009816B7">
            <w:pPr>
              <w:spacing w:before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Office of the CEO</w:t>
            </w:r>
          </w:p>
        </w:tc>
      </w:tr>
      <w:tr w:rsidR="00577782" w:rsidRPr="001358E4" w14:paraId="2654A7C2" w14:textId="77777777" w:rsidTr="73C74592">
        <w:tc>
          <w:tcPr>
            <w:tcW w:w="2693" w:type="dxa"/>
            <w:shd w:val="clear" w:color="auto" w:fill="auto"/>
            <w:vAlign w:val="center"/>
          </w:tcPr>
          <w:p w14:paraId="3CE64CA8" w14:textId="77777777" w:rsidR="00577782" w:rsidRPr="002B455E" w:rsidRDefault="007A7C1F" w:rsidP="00326D0F">
            <w:pPr>
              <w:pStyle w:val="Tableheading"/>
            </w:pPr>
            <w:r w:rsidRPr="002B455E">
              <w:t>T</w:t>
            </w:r>
            <w:r w:rsidR="40BDB82B" w:rsidRPr="002B455E">
              <w:t>eam</w:t>
            </w:r>
          </w:p>
        </w:tc>
        <w:tc>
          <w:tcPr>
            <w:tcW w:w="6941" w:type="dxa"/>
            <w:shd w:val="clear" w:color="auto" w:fill="FFFFFF" w:themeFill="background2"/>
            <w:vAlign w:val="center"/>
          </w:tcPr>
          <w:p w14:paraId="6A1798FA" w14:textId="77777777" w:rsidR="00577782" w:rsidRPr="002B455E" w:rsidRDefault="00410BC3" w:rsidP="00326D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People and Culture</w:t>
            </w:r>
            <w:r w:rsidR="007977E2" w:rsidRPr="002B455E">
              <w:rPr>
                <w:b/>
                <w:bCs/>
              </w:rPr>
              <w:t xml:space="preserve"> </w:t>
            </w:r>
          </w:p>
        </w:tc>
      </w:tr>
      <w:tr w:rsidR="009E01C1" w:rsidRPr="001358E4" w14:paraId="0898F30D" w14:textId="77777777" w:rsidTr="73C74592">
        <w:tc>
          <w:tcPr>
            <w:tcW w:w="2693" w:type="dxa"/>
            <w:shd w:val="clear" w:color="auto" w:fill="auto"/>
            <w:vAlign w:val="center"/>
          </w:tcPr>
          <w:p w14:paraId="18B47766" w14:textId="77777777" w:rsidR="009E01C1" w:rsidRPr="002B455E" w:rsidRDefault="40BDB82B" w:rsidP="00326D0F">
            <w:pPr>
              <w:pStyle w:val="Tableheading"/>
            </w:pPr>
            <w:r w:rsidRPr="002B455E">
              <w:t>Location</w:t>
            </w:r>
          </w:p>
        </w:tc>
        <w:tc>
          <w:tcPr>
            <w:tcW w:w="6941" w:type="dxa"/>
            <w:shd w:val="clear" w:color="auto" w:fill="FFFFFF" w:themeFill="background2"/>
            <w:vAlign w:val="center"/>
          </w:tcPr>
          <w:p w14:paraId="5E554730" w14:textId="77777777" w:rsidR="001A7AE8" w:rsidRPr="002B455E" w:rsidRDefault="40BDB82B" w:rsidP="00326D0F">
            <w:pPr>
              <w:spacing w:before="120"/>
              <w:rPr>
                <w:b/>
                <w:bCs/>
              </w:rPr>
            </w:pPr>
            <w:r w:rsidRPr="002B455E">
              <w:rPr>
                <w:b/>
                <w:bCs/>
              </w:rPr>
              <w:t>Onsite at the Hub in Melbourne CBD or Hybrid</w:t>
            </w:r>
          </w:p>
        </w:tc>
      </w:tr>
      <w:tr w:rsidR="00577782" w:rsidRPr="001358E4" w14:paraId="4B8E30EC" w14:textId="77777777" w:rsidTr="73C74592">
        <w:tc>
          <w:tcPr>
            <w:tcW w:w="2693" w:type="dxa"/>
            <w:shd w:val="clear" w:color="auto" w:fill="auto"/>
            <w:vAlign w:val="center"/>
          </w:tcPr>
          <w:p w14:paraId="6EB101CD" w14:textId="77777777" w:rsidR="00577782" w:rsidRPr="002B455E" w:rsidRDefault="40BDB82B" w:rsidP="00326D0F">
            <w:pPr>
              <w:pStyle w:val="Tableheading"/>
            </w:pPr>
            <w:r w:rsidRPr="002B455E">
              <w:t>Direct reports</w:t>
            </w:r>
          </w:p>
        </w:tc>
        <w:tc>
          <w:tcPr>
            <w:tcW w:w="6941" w:type="dxa"/>
            <w:shd w:val="clear" w:color="auto" w:fill="FFFFFF" w:themeFill="background2"/>
            <w:vAlign w:val="center"/>
          </w:tcPr>
          <w:p w14:paraId="179F0BA3" w14:textId="77777777" w:rsidR="00924F72" w:rsidRPr="002B455E" w:rsidRDefault="0035669F" w:rsidP="00326D0F">
            <w:pPr>
              <w:spacing w:before="120"/>
              <w:rPr>
                <w:b/>
                <w:bCs/>
                <w:szCs w:val="28"/>
              </w:rPr>
            </w:pPr>
            <w:r>
              <w:rPr>
                <w:b/>
                <w:bCs/>
                <w:i/>
                <w:szCs w:val="28"/>
                <w:shd w:val="clear" w:color="auto" w:fill="F9F8F8"/>
              </w:rPr>
              <w:t>N/A</w:t>
            </w:r>
          </w:p>
        </w:tc>
      </w:tr>
      <w:tr w:rsidR="00777DCD" w14:paraId="43233EB3" w14:textId="77777777" w:rsidTr="73C74592">
        <w:trPr>
          <w:trHeight w:val="569"/>
        </w:trPr>
        <w:tc>
          <w:tcPr>
            <w:tcW w:w="9634" w:type="dxa"/>
            <w:gridSpan w:val="2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28F7BD3B" w14:textId="77777777" w:rsidR="00777DCD" w:rsidRPr="002B455E" w:rsidRDefault="00BA7F70" w:rsidP="00864891">
            <w:pPr>
              <w:pStyle w:val="Tableheading"/>
              <w:numPr>
                <w:ilvl w:val="0"/>
                <w:numId w:val="3"/>
              </w:numPr>
              <w:ind w:left="447" w:hanging="501"/>
            </w:pPr>
            <w:r w:rsidRPr="002B455E">
              <w:t>Purpose of the position</w:t>
            </w:r>
            <w:r w:rsidR="344F4CBC" w:rsidRPr="002B455E">
              <w:t xml:space="preserve"> and link to Strategy</w:t>
            </w:r>
            <w:r w:rsidR="009E0403" w:rsidRPr="002B455E">
              <w:t xml:space="preserve"> 2023+ </w:t>
            </w:r>
            <w:r w:rsidR="009E0403" w:rsidRPr="002B455E">
              <w:rPr>
                <w:i/>
                <w:iCs/>
              </w:rPr>
              <w:t xml:space="preserve">Earlier, Easier, </w:t>
            </w:r>
            <w:proofErr w:type="gramStart"/>
            <w:r w:rsidR="009E0403" w:rsidRPr="002B455E">
              <w:rPr>
                <w:i/>
                <w:iCs/>
              </w:rPr>
              <w:t>Together</w:t>
            </w:r>
            <w:proofErr w:type="gramEnd"/>
          </w:p>
        </w:tc>
      </w:tr>
      <w:tr w:rsidR="00EB1C7D" w14:paraId="593DE412" w14:textId="77777777" w:rsidTr="73C74592">
        <w:trPr>
          <w:trHeight w:val="231"/>
        </w:trPr>
        <w:tc>
          <w:tcPr>
            <w:tcW w:w="9634" w:type="dxa"/>
            <w:gridSpan w:val="2"/>
            <w:shd w:val="clear" w:color="auto" w:fill="auto"/>
          </w:tcPr>
          <w:p w14:paraId="3A2930B2" w14:textId="77777777" w:rsidR="00E44DD7" w:rsidRPr="002B455E" w:rsidRDefault="00E21C89" w:rsidP="00F06E47">
            <w:pPr>
              <w:spacing w:before="120"/>
              <w:rPr>
                <w:rFonts w:eastAsia="Times New Roman"/>
                <w:color w:val="000000" w:themeColor="text2"/>
                <w:lang w:eastAsia="en-GB"/>
              </w:rPr>
            </w:pPr>
            <w:r w:rsidRPr="00E21C89">
              <w:rPr>
                <w:rFonts w:eastAsia="Times New Roman"/>
                <w:color w:val="000000" w:themeColor="text2"/>
                <w:lang w:eastAsia="en-GB"/>
              </w:rPr>
              <w:t xml:space="preserve">The People &amp; Culture Business Partner </w:t>
            </w:r>
            <w:r>
              <w:rPr>
                <w:rFonts w:eastAsia="Times New Roman"/>
                <w:color w:val="000000" w:themeColor="text2"/>
                <w:lang w:eastAsia="en-GB"/>
              </w:rPr>
              <w:t>acts as a strategic thought partner</w:t>
            </w:r>
            <w:r w:rsidR="00417B4E">
              <w:rPr>
                <w:rFonts w:eastAsia="Times New Roman"/>
                <w:color w:val="000000" w:themeColor="text2"/>
                <w:lang w:eastAsia="en-GB"/>
              </w:rPr>
              <w:t xml:space="preserve">, leading people related priorities </w:t>
            </w:r>
            <w:r w:rsidR="005F323C">
              <w:rPr>
                <w:rFonts w:eastAsia="Times New Roman"/>
                <w:color w:val="000000" w:themeColor="text2"/>
                <w:lang w:eastAsia="en-GB"/>
              </w:rPr>
              <w:t xml:space="preserve">across </w:t>
            </w:r>
            <w:r w:rsidR="00417B4E">
              <w:rPr>
                <w:rFonts w:eastAsia="Times New Roman"/>
                <w:color w:val="000000" w:themeColor="text2"/>
                <w:lang w:eastAsia="en-GB"/>
              </w:rPr>
              <w:t xml:space="preserve">two Business Units.  It partners with Chiefs and Heads </w:t>
            </w:r>
            <w:r w:rsidR="005F323C">
              <w:rPr>
                <w:rFonts w:eastAsia="Times New Roman"/>
                <w:color w:val="000000" w:themeColor="text2"/>
                <w:lang w:eastAsia="en-GB"/>
              </w:rPr>
              <w:t xml:space="preserve">assessing and </w:t>
            </w:r>
            <w:r w:rsidR="00417B4E">
              <w:t>forecasting</w:t>
            </w:r>
            <w:r w:rsidR="00417B4E" w:rsidRPr="00417B4E">
              <w:rPr>
                <w:rFonts w:eastAsia="Times New Roman"/>
                <w:color w:val="000000" w:themeColor="text2"/>
                <w:lang w:eastAsia="en-GB"/>
              </w:rPr>
              <w:t xml:space="preserve"> needs regarding people and culture</w:t>
            </w:r>
            <w:r w:rsidR="00417B4E">
              <w:rPr>
                <w:rFonts w:eastAsia="Times New Roman"/>
                <w:color w:val="000000" w:themeColor="text2"/>
                <w:lang w:eastAsia="en-GB"/>
              </w:rPr>
              <w:t xml:space="preserve"> to enable delivery of goals against the </w:t>
            </w:r>
            <w:r w:rsidR="00417B4E" w:rsidRPr="002B455E">
              <w:t xml:space="preserve">Strategy 2023+ </w:t>
            </w:r>
            <w:r w:rsidR="00417B4E" w:rsidRPr="002B455E">
              <w:rPr>
                <w:i/>
                <w:iCs/>
              </w:rPr>
              <w:t xml:space="preserve">Earlier, Easier, </w:t>
            </w:r>
            <w:proofErr w:type="gramStart"/>
            <w:r w:rsidR="00417B4E" w:rsidRPr="002B455E">
              <w:rPr>
                <w:i/>
                <w:iCs/>
              </w:rPr>
              <w:t>Together</w:t>
            </w:r>
            <w:r w:rsidR="00417B4E" w:rsidRPr="00E21C89">
              <w:rPr>
                <w:rFonts w:eastAsia="Times New Roman"/>
                <w:color w:val="000000" w:themeColor="text2"/>
                <w:lang w:eastAsia="en-GB"/>
              </w:rPr>
              <w:t xml:space="preserve"> </w:t>
            </w:r>
            <w:r w:rsidRPr="00E21C89">
              <w:rPr>
                <w:rFonts w:eastAsia="Times New Roman"/>
                <w:color w:val="000000" w:themeColor="text2"/>
                <w:lang w:eastAsia="en-GB"/>
              </w:rPr>
              <w:t>.</w:t>
            </w:r>
            <w:proofErr w:type="gramEnd"/>
          </w:p>
        </w:tc>
      </w:tr>
      <w:tr w:rsidR="00EB1C7D" w14:paraId="1E0D940F" w14:textId="77777777" w:rsidTr="73C74592">
        <w:trPr>
          <w:trHeight w:val="569"/>
        </w:trPr>
        <w:tc>
          <w:tcPr>
            <w:tcW w:w="9634" w:type="dxa"/>
            <w:gridSpan w:val="2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3663645A" w14:textId="77777777" w:rsidR="00EB1C7D" w:rsidRPr="002B455E" w:rsidRDefault="43CFE9BE" w:rsidP="00864891">
            <w:pPr>
              <w:pStyle w:val="Tableheading"/>
              <w:numPr>
                <w:ilvl w:val="0"/>
                <w:numId w:val="3"/>
              </w:numPr>
              <w:ind w:left="447" w:hanging="501"/>
            </w:pPr>
            <w:r w:rsidRPr="002B455E">
              <w:t>Key Accountabilities</w:t>
            </w:r>
            <w:r w:rsidR="57531672" w:rsidRPr="002B455E">
              <w:t xml:space="preserve"> of Position</w:t>
            </w:r>
          </w:p>
        </w:tc>
      </w:tr>
      <w:tr w:rsidR="001C5F9E" w14:paraId="356B89AA" w14:textId="77777777" w:rsidTr="001B20F8">
        <w:trPr>
          <w:trHeight w:val="228"/>
        </w:trPr>
        <w:tc>
          <w:tcPr>
            <w:tcW w:w="9634" w:type="dxa"/>
            <w:gridSpan w:val="2"/>
            <w:tcBorders>
              <w:bottom w:val="single" w:sz="4" w:space="0" w:color="0A64CC" w:themeColor="accent4" w:themeShade="80"/>
            </w:tcBorders>
            <w:shd w:val="clear" w:color="auto" w:fill="auto"/>
          </w:tcPr>
          <w:p w14:paraId="09F5C23E" w14:textId="3ADDF1EB" w:rsidR="009D3A99" w:rsidRPr="009D3A99" w:rsidRDefault="009D3A99" w:rsidP="009D3A99">
            <w:pPr>
              <w:pStyle w:val="Bullets"/>
            </w:pPr>
            <w:r>
              <w:t xml:space="preserve">Beyond Blue’s subject matter expert on </w:t>
            </w:r>
            <w:r w:rsidR="00552763">
              <w:t>w</w:t>
            </w:r>
            <w:r>
              <w:t xml:space="preserve">orkplace </w:t>
            </w:r>
            <w:r w:rsidR="00161BF4">
              <w:t>d</w:t>
            </w:r>
            <w:r>
              <w:t xml:space="preserve">iversity, </w:t>
            </w:r>
            <w:proofErr w:type="gramStart"/>
            <w:r w:rsidR="00161BF4">
              <w:t>e</w:t>
            </w:r>
            <w:r>
              <w:t>quity</w:t>
            </w:r>
            <w:proofErr w:type="gramEnd"/>
            <w:r>
              <w:t xml:space="preserve"> and </w:t>
            </w:r>
            <w:r w:rsidR="00161BF4">
              <w:t>i</w:t>
            </w:r>
            <w:r>
              <w:t>nclusion</w:t>
            </w:r>
          </w:p>
          <w:p w14:paraId="3429803E" w14:textId="0248A178" w:rsidR="007819A8" w:rsidRPr="007819A8" w:rsidRDefault="00161BF4" w:rsidP="007819A8">
            <w:pPr>
              <w:pStyle w:val="Bullets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7B2122">
              <w:rPr>
                <w:lang w:val="en-US"/>
              </w:rPr>
              <w:t>s the c</w:t>
            </w:r>
            <w:r w:rsidR="000E514A">
              <w:rPr>
                <w:lang w:val="en-US"/>
              </w:rPr>
              <w:t xml:space="preserve">ustodian of </w:t>
            </w:r>
            <w:r w:rsidR="007B2122">
              <w:rPr>
                <w:lang w:val="en-US"/>
              </w:rPr>
              <w:t xml:space="preserve">the </w:t>
            </w:r>
            <w:r w:rsidR="007819A8">
              <w:rPr>
                <w:lang w:val="en-US"/>
              </w:rPr>
              <w:t xml:space="preserve">Workforce </w:t>
            </w:r>
            <w:r w:rsidR="000E514A">
              <w:rPr>
                <w:lang w:val="en-US"/>
              </w:rPr>
              <w:t xml:space="preserve">Diversity, </w:t>
            </w:r>
            <w:proofErr w:type="gramStart"/>
            <w:r w:rsidR="000E514A">
              <w:rPr>
                <w:lang w:val="en-US"/>
              </w:rPr>
              <w:t>Equity</w:t>
            </w:r>
            <w:proofErr w:type="gramEnd"/>
            <w:r w:rsidR="000E514A">
              <w:rPr>
                <w:lang w:val="en-US"/>
              </w:rPr>
              <w:t xml:space="preserve"> and </w:t>
            </w:r>
            <w:r w:rsidR="007819A8">
              <w:rPr>
                <w:lang w:val="en-US"/>
              </w:rPr>
              <w:t xml:space="preserve">Inclusion </w:t>
            </w:r>
            <w:r w:rsidR="007819A8" w:rsidRPr="007819A8">
              <w:rPr>
                <w:lang w:val="en-US"/>
              </w:rPr>
              <w:t xml:space="preserve">Strategy and </w:t>
            </w:r>
            <w:r w:rsidR="007819A8">
              <w:rPr>
                <w:lang w:val="en-US"/>
              </w:rPr>
              <w:t xml:space="preserve">Beyond Blue’s </w:t>
            </w:r>
            <w:r w:rsidR="007819A8" w:rsidRPr="007819A8">
              <w:rPr>
                <w:lang w:val="en-US"/>
              </w:rPr>
              <w:t>Reconciliation Action Plan employment deliverables.</w:t>
            </w:r>
          </w:p>
          <w:p w14:paraId="37299B72" w14:textId="7A551719" w:rsidR="007819A8" w:rsidRDefault="007B2122" w:rsidP="007819A8">
            <w:pPr>
              <w:pStyle w:val="Bullets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="007819A8" w:rsidRPr="007819A8">
              <w:rPr>
                <w:lang w:val="en-US"/>
              </w:rPr>
              <w:t>evelop</w:t>
            </w:r>
            <w:r>
              <w:rPr>
                <w:lang w:val="en-US"/>
              </w:rPr>
              <w:t xml:space="preserve">s </w:t>
            </w:r>
            <w:r w:rsidR="007819A8" w:rsidRPr="007819A8">
              <w:rPr>
                <w:lang w:val="en-US"/>
              </w:rPr>
              <w:t>and integrat</w:t>
            </w:r>
            <w:r>
              <w:rPr>
                <w:lang w:val="en-US"/>
              </w:rPr>
              <w:t>es</w:t>
            </w:r>
            <w:r w:rsidR="007819A8" w:rsidRPr="007819A8">
              <w:rPr>
                <w:lang w:val="en-US"/>
              </w:rPr>
              <w:t xml:space="preserve"> </w:t>
            </w:r>
            <w:r w:rsidR="009D3A99">
              <w:rPr>
                <w:lang w:val="en-US"/>
              </w:rPr>
              <w:t>W</w:t>
            </w:r>
            <w:r>
              <w:rPr>
                <w:lang w:val="en-US"/>
              </w:rPr>
              <w:t>DEI</w:t>
            </w:r>
            <w:r w:rsidR="007819A8" w:rsidRPr="007819A8">
              <w:rPr>
                <w:lang w:val="en-US"/>
              </w:rPr>
              <w:t xml:space="preserve"> people initiatives across Beyond Blue</w:t>
            </w:r>
            <w:r>
              <w:rPr>
                <w:lang w:val="en-US"/>
              </w:rPr>
              <w:t xml:space="preserve">, </w:t>
            </w:r>
            <w:r w:rsidR="007819A8" w:rsidRPr="007819A8">
              <w:rPr>
                <w:lang w:val="en-US"/>
              </w:rPr>
              <w:t xml:space="preserve">generating valuable workforce insights and analytics for digestion at the </w:t>
            </w:r>
            <w:r w:rsidR="0069075A" w:rsidRPr="007819A8">
              <w:rPr>
                <w:lang w:val="en-US"/>
              </w:rPr>
              <w:t>Exec</w:t>
            </w:r>
            <w:r w:rsidR="0069075A">
              <w:rPr>
                <w:lang w:val="en-US"/>
              </w:rPr>
              <w:t>utive</w:t>
            </w:r>
            <w:r w:rsidR="007819A8" w:rsidRPr="007819A8">
              <w:rPr>
                <w:lang w:val="en-US"/>
              </w:rPr>
              <w:t xml:space="preserve"> and Board level to inform strategic people priorities and improve </w:t>
            </w:r>
            <w:proofErr w:type="gramStart"/>
            <w:r w:rsidR="007819A8" w:rsidRPr="007819A8">
              <w:rPr>
                <w:lang w:val="en-US"/>
              </w:rPr>
              <w:t>productivity</w:t>
            </w:r>
            <w:proofErr w:type="gramEnd"/>
          </w:p>
          <w:p w14:paraId="0C2EFA87" w14:textId="7A36FBD0" w:rsidR="003021F5" w:rsidRPr="007819A8" w:rsidRDefault="003604EF" w:rsidP="007819A8">
            <w:pPr>
              <w:pStyle w:val="Bullets"/>
              <w:rPr>
                <w:lang w:val="en-US"/>
              </w:rPr>
            </w:pPr>
            <w:r>
              <w:rPr>
                <w:lang w:val="en-US"/>
              </w:rPr>
              <w:t xml:space="preserve">Works closely with the Advocacy and Equity Manager and </w:t>
            </w:r>
            <w:proofErr w:type="spellStart"/>
            <w:r>
              <w:rPr>
                <w:lang w:val="en-US"/>
              </w:rPr>
              <w:t>Organisational</w:t>
            </w:r>
            <w:proofErr w:type="spellEnd"/>
            <w:r>
              <w:rPr>
                <w:lang w:val="en-US"/>
              </w:rPr>
              <w:t xml:space="preserve"> Development and Insights Lead to </w:t>
            </w:r>
            <w:proofErr w:type="spellStart"/>
            <w:r>
              <w:rPr>
                <w:lang w:val="en-US"/>
              </w:rPr>
              <w:t>realise</w:t>
            </w:r>
            <w:proofErr w:type="spellEnd"/>
            <w:r>
              <w:rPr>
                <w:lang w:val="en-US"/>
              </w:rPr>
              <w:t xml:space="preserve"> the </w:t>
            </w:r>
            <w:proofErr w:type="spellStart"/>
            <w:r>
              <w:rPr>
                <w:lang w:val="en-US"/>
              </w:rPr>
              <w:t>organisation’s</w:t>
            </w:r>
            <w:proofErr w:type="spellEnd"/>
            <w:r>
              <w:rPr>
                <w:lang w:val="en-US"/>
              </w:rPr>
              <w:t xml:space="preserve"> vision for workforce diversity, equity and </w:t>
            </w:r>
            <w:proofErr w:type="gramStart"/>
            <w:r>
              <w:rPr>
                <w:lang w:val="en-US"/>
              </w:rPr>
              <w:t>inclusion</w:t>
            </w:r>
            <w:proofErr w:type="gramEnd"/>
          </w:p>
          <w:p w14:paraId="523D44D9" w14:textId="77777777" w:rsidR="006D4B55" w:rsidRPr="006D4B55" w:rsidRDefault="006D4B55" w:rsidP="006D4B55">
            <w:pPr>
              <w:pStyle w:val="Bullets"/>
              <w:spacing w:before="120"/>
              <w:rPr>
                <w:lang w:val="en-US"/>
              </w:rPr>
            </w:pPr>
            <w:r w:rsidRPr="005F323C">
              <w:rPr>
                <w:lang w:val="en-US"/>
              </w:rPr>
              <w:t>Provide guidance</w:t>
            </w:r>
            <w:r>
              <w:rPr>
                <w:lang w:val="en-US"/>
              </w:rPr>
              <w:t xml:space="preserve"> on</w:t>
            </w:r>
            <w:r w:rsidRPr="005F323C">
              <w:rPr>
                <w:lang w:val="en-US"/>
              </w:rPr>
              <w:t xml:space="preserve">, challenge and </w:t>
            </w:r>
            <w:r>
              <w:rPr>
                <w:lang w:val="en-US"/>
              </w:rPr>
              <w:t xml:space="preserve">anticipate strategic workforce requirements </w:t>
            </w:r>
            <w:r w:rsidR="00315565">
              <w:rPr>
                <w:lang w:val="en-US"/>
              </w:rPr>
              <w:t xml:space="preserve">for </w:t>
            </w:r>
            <w:r w:rsidRPr="005F323C">
              <w:rPr>
                <w:lang w:val="en-US"/>
              </w:rPr>
              <w:t xml:space="preserve">unit structures, workforce planning and succession </w:t>
            </w:r>
            <w:proofErr w:type="gramStart"/>
            <w:r w:rsidRPr="005F323C">
              <w:rPr>
                <w:lang w:val="en-US"/>
              </w:rPr>
              <w:t>planning</w:t>
            </w:r>
            <w:proofErr w:type="gramEnd"/>
            <w:r w:rsidRPr="005F323C">
              <w:rPr>
                <w:lang w:val="en-US"/>
              </w:rPr>
              <w:t xml:space="preserve"> </w:t>
            </w:r>
          </w:p>
          <w:p w14:paraId="138709E8" w14:textId="77777777" w:rsidR="005F323C" w:rsidRDefault="005F323C" w:rsidP="002B455E">
            <w:pPr>
              <w:pStyle w:val="Bullets"/>
              <w:spacing w:before="120"/>
              <w:rPr>
                <w:lang w:val="en-US"/>
              </w:rPr>
            </w:pPr>
            <w:r w:rsidRPr="005F323C">
              <w:rPr>
                <w:lang w:val="en-US"/>
              </w:rPr>
              <w:t>Manage and resolve complex employee relations issues</w:t>
            </w:r>
            <w:r>
              <w:rPr>
                <w:lang w:val="en-US"/>
              </w:rPr>
              <w:t>,</w:t>
            </w:r>
            <w:r w:rsidR="00315565">
              <w:rPr>
                <w:lang w:val="en-US"/>
              </w:rPr>
              <w:t xml:space="preserve"> c</w:t>
            </w:r>
            <w:r w:rsidR="00315565" w:rsidRPr="00315565">
              <w:rPr>
                <w:lang w:val="en-US"/>
              </w:rPr>
              <w:t>onduct</w:t>
            </w:r>
            <w:r w:rsidR="00315565">
              <w:rPr>
                <w:lang w:val="en-US"/>
              </w:rPr>
              <w:t>ing</w:t>
            </w:r>
            <w:r w:rsidR="00315565" w:rsidRPr="00315565">
              <w:rPr>
                <w:lang w:val="en-US"/>
              </w:rPr>
              <w:t xml:space="preserve"> effective, fit-for</w:t>
            </w:r>
            <w:r w:rsidR="00315565">
              <w:rPr>
                <w:lang w:val="en-US"/>
              </w:rPr>
              <w:t xml:space="preserve"> </w:t>
            </w:r>
            <w:r w:rsidR="00315565" w:rsidRPr="00315565">
              <w:rPr>
                <w:lang w:val="en-US"/>
              </w:rPr>
              <w:t xml:space="preserve">purpose and objective </w:t>
            </w:r>
            <w:proofErr w:type="gramStart"/>
            <w:r w:rsidR="00315565" w:rsidRPr="00315565">
              <w:rPr>
                <w:lang w:val="en-US"/>
              </w:rPr>
              <w:t>investigations</w:t>
            </w:r>
            <w:proofErr w:type="gramEnd"/>
          </w:p>
          <w:p w14:paraId="3E93D14A" w14:textId="77777777" w:rsidR="005F323C" w:rsidRDefault="005F323C" w:rsidP="002B455E">
            <w:pPr>
              <w:pStyle w:val="Bullets"/>
              <w:spacing w:before="120"/>
              <w:rPr>
                <w:lang w:val="en-US"/>
              </w:rPr>
            </w:pPr>
            <w:r w:rsidRPr="005F323C">
              <w:rPr>
                <w:lang w:val="en-US"/>
              </w:rPr>
              <w:t xml:space="preserve">Maintain in-depth knowledge of legal requirements related to day-to-day management of employees, reducing legal risks and ensuring regulatory </w:t>
            </w:r>
            <w:proofErr w:type="gramStart"/>
            <w:r w:rsidRPr="005F323C">
              <w:rPr>
                <w:lang w:val="en-US"/>
              </w:rPr>
              <w:t>compliance</w:t>
            </w:r>
            <w:proofErr w:type="gramEnd"/>
          </w:p>
          <w:p w14:paraId="47D0CCB7" w14:textId="77777777" w:rsidR="00253BEA" w:rsidRDefault="006D4B55" w:rsidP="002B455E">
            <w:pPr>
              <w:pStyle w:val="Bullets"/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Drive talent acquisition </w:t>
            </w:r>
            <w:r w:rsidR="0091319E">
              <w:rPr>
                <w:lang w:val="en-US"/>
              </w:rPr>
              <w:t>for stakeholder group</w:t>
            </w:r>
          </w:p>
          <w:p w14:paraId="304A513D" w14:textId="77777777" w:rsidR="006D4B55" w:rsidRDefault="006D4B55" w:rsidP="002B455E">
            <w:pPr>
              <w:pStyle w:val="Bullets"/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Work in collaboration with People and Culture colleagues to identify and deliver </w:t>
            </w:r>
            <w:r w:rsidR="0091319E" w:rsidRPr="0091319E">
              <w:rPr>
                <w:lang w:val="en-US"/>
              </w:rPr>
              <w:t xml:space="preserve">the development of learning and </w:t>
            </w:r>
            <w:r>
              <w:rPr>
                <w:lang w:val="en-US"/>
              </w:rPr>
              <w:t xml:space="preserve">development </w:t>
            </w:r>
            <w:r w:rsidR="0091319E" w:rsidRPr="0091319E">
              <w:rPr>
                <w:lang w:val="en-US"/>
              </w:rPr>
              <w:t xml:space="preserve">strategies to address </w:t>
            </w:r>
            <w:r>
              <w:rPr>
                <w:lang w:val="en-US"/>
              </w:rPr>
              <w:t xml:space="preserve">future </w:t>
            </w:r>
            <w:proofErr w:type="gramStart"/>
            <w:r>
              <w:rPr>
                <w:lang w:val="en-US"/>
              </w:rPr>
              <w:t>need</w:t>
            </w:r>
            <w:r w:rsidR="0019531E">
              <w:rPr>
                <w:lang w:val="en-US"/>
              </w:rPr>
              <w:t>s</w:t>
            </w:r>
            <w:proofErr w:type="gramEnd"/>
            <w:r w:rsidR="0091319E" w:rsidRPr="0091319E">
              <w:rPr>
                <w:lang w:val="en-US"/>
              </w:rPr>
              <w:t xml:space="preserve"> </w:t>
            </w:r>
          </w:p>
          <w:p w14:paraId="2E1B52F3" w14:textId="77777777" w:rsidR="00315565" w:rsidRDefault="00315565" w:rsidP="00315565">
            <w:pPr>
              <w:pStyle w:val="Bullets"/>
              <w:spacing w:before="120"/>
              <w:rPr>
                <w:lang w:val="en-US"/>
              </w:rPr>
            </w:pPr>
            <w:r>
              <w:rPr>
                <w:lang w:val="en-US"/>
              </w:rPr>
              <w:t xml:space="preserve">Work in collaboration with People and Culture colleagues to operationalize and deliver enterprise strategic initiatives and projects emanating from the People and Culture </w:t>
            </w:r>
            <w:proofErr w:type="gramStart"/>
            <w:r>
              <w:rPr>
                <w:lang w:val="en-US"/>
              </w:rPr>
              <w:t>strategy</w:t>
            </w:r>
            <w:proofErr w:type="gramEnd"/>
          </w:p>
          <w:p w14:paraId="6949FA2F" w14:textId="77777777" w:rsidR="006D4B55" w:rsidRDefault="006D4B55" w:rsidP="006D4B55">
            <w:pPr>
              <w:pStyle w:val="Bullets"/>
              <w:spacing w:before="120"/>
              <w:rPr>
                <w:lang w:val="en-US"/>
              </w:rPr>
            </w:pPr>
            <w:proofErr w:type="spellStart"/>
            <w:r w:rsidRPr="005F323C">
              <w:rPr>
                <w:lang w:val="en-US"/>
              </w:rPr>
              <w:t>Analy</w:t>
            </w:r>
            <w:r>
              <w:rPr>
                <w:lang w:val="en-US"/>
              </w:rPr>
              <w:t>se</w:t>
            </w:r>
            <w:proofErr w:type="spellEnd"/>
            <w:r w:rsidRPr="005F323C">
              <w:rPr>
                <w:lang w:val="en-US"/>
              </w:rPr>
              <w:t xml:space="preserve"> trends and metrics in </w:t>
            </w:r>
            <w:r w:rsidR="00315565">
              <w:rPr>
                <w:lang w:val="en-US"/>
              </w:rPr>
              <w:t xml:space="preserve">collaboration </w:t>
            </w:r>
            <w:r w:rsidRPr="005F323C">
              <w:rPr>
                <w:lang w:val="en-US"/>
              </w:rPr>
              <w:t xml:space="preserve">with the People and Culture </w:t>
            </w:r>
            <w:r w:rsidR="00315565">
              <w:rPr>
                <w:lang w:val="en-US"/>
              </w:rPr>
              <w:t xml:space="preserve">colleagues </w:t>
            </w:r>
            <w:r w:rsidRPr="005F323C">
              <w:rPr>
                <w:lang w:val="en-US"/>
              </w:rPr>
              <w:t xml:space="preserve">to develop solutions, programs and </w:t>
            </w:r>
            <w:proofErr w:type="gramStart"/>
            <w:r w:rsidRPr="005F323C">
              <w:rPr>
                <w:lang w:val="en-US"/>
              </w:rPr>
              <w:t>policies</w:t>
            </w:r>
            <w:proofErr w:type="gramEnd"/>
          </w:p>
          <w:p w14:paraId="560FC8F8" w14:textId="77777777" w:rsidR="00315565" w:rsidRDefault="00315565" w:rsidP="006D4B55">
            <w:pPr>
              <w:pStyle w:val="Bullets"/>
              <w:spacing w:before="120"/>
              <w:rPr>
                <w:lang w:val="en-US"/>
              </w:rPr>
            </w:pPr>
            <w:r w:rsidRPr="00315565">
              <w:rPr>
                <w:lang w:val="en-US"/>
              </w:rPr>
              <w:lastRenderedPageBreak/>
              <w:t xml:space="preserve">Provide </w:t>
            </w:r>
            <w:r>
              <w:rPr>
                <w:lang w:val="en-US"/>
              </w:rPr>
              <w:t xml:space="preserve">fit for purpose </w:t>
            </w:r>
            <w:r w:rsidRPr="00315565">
              <w:rPr>
                <w:lang w:val="en-US"/>
              </w:rPr>
              <w:t xml:space="preserve">guidance to people managers (coaching, counseling, career development, disciplinary actions) driving positive changes in the management of people and </w:t>
            </w:r>
            <w:proofErr w:type="gramStart"/>
            <w:r w:rsidRPr="00315565">
              <w:rPr>
                <w:lang w:val="en-US"/>
              </w:rPr>
              <w:t>performance</w:t>
            </w:r>
            <w:proofErr w:type="gramEnd"/>
          </w:p>
          <w:p w14:paraId="369DC183" w14:textId="77777777" w:rsidR="00315565" w:rsidRDefault="00315565" w:rsidP="006D4B55">
            <w:pPr>
              <w:pStyle w:val="Bullets"/>
              <w:spacing w:before="120"/>
              <w:rPr>
                <w:lang w:val="en-US"/>
              </w:rPr>
            </w:pPr>
            <w:r w:rsidRPr="00315565">
              <w:rPr>
                <w:lang w:val="en-US"/>
              </w:rPr>
              <w:t>Lead</w:t>
            </w:r>
            <w:r>
              <w:rPr>
                <w:lang w:val="en-US"/>
              </w:rPr>
              <w:t xml:space="preserve"> and </w:t>
            </w:r>
            <w:r w:rsidRPr="00315565">
              <w:rPr>
                <w:lang w:val="en-US"/>
              </w:rPr>
              <w:t xml:space="preserve">contribute to key </w:t>
            </w:r>
            <w:proofErr w:type="spellStart"/>
            <w:r w:rsidRPr="00315565">
              <w:rPr>
                <w:lang w:val="en-US"/>
              </w:rPr>
              <w:t>organisational</w:t>
            </w:r>
            <w:proofErr w:type="spellEnd"/>
            <w:r w:rsidRPr="00315565">
              <w:rPr>
                <w:lang w:val="en-US"/>
              </w:rPr>
              <w:t xml:space="preserve"> development and change projects as appropriate, modelling change management in practice and mentoring to facilitate development.</w:t>
            </w:r>
          </w:p>
          <w:p w14:paraId="5D159C40" w14:textId="77777777" w:rsidR="00315565" w:rsidRPr="006D4B55" w:rsidRDefault="00315565" w:rsidP="006D4B55">
            <w:pPr>
              <w:pStyle w:val="Bullets"/>
              <w:spacing w:before="120"/>
              <w:rPr>
                <w:lang w:val="en-US"/>
              </w:rPr>
            </w:pPr>
            <w:r>
              <w:rPr>
                <w:lang w:val="en-US"/>
              </w:rPr>
              <w:t>Create</w:t>
            </w:r>
            <w:r w:rsidRPr="00315565">
              <w:rPr>
                <w:lang w:val="en-US"/>
              </w:rPr>
              <w:t xml:space="preserve"> opportunities to build shared understanding and ownership of the </w:t>
            </w:r>
            <w:r>
              <w:rPr>
                <w:lang w:val="en-US"/>
              </w:rPr>
              <w:t>Beyond Blue’s</w:t>
            </w:r>
            <w:r w:rsidRPr="00315565">
              <w:rPr>
                <w:lang w:val="en-US"/>
              </w:rPr>
              <w:t xml:space="preserve"> vision, values, strategies, plans and desired </w:t>
            </w:r>
            <w:proofErr w:type="gramStart"/>
            <w:r w:rsidRPr="00315565">
              <w:rPr>
                <w:lang w:val="en-US"/>
              </w:rPr>
              <w:t>culture</w:t>
            </w:r>
            <w:proofErr w:type="gramEnd"/>
          </w:p>
          <w:p w14:paraId="21181F0A" w14:textId="77777777" w:rsidR="0091319E" w:rsidRPr="002B455E" w:rsidRDefault="0091319E" w:rsidP="00315565">
            <w:pPr>
              <w:pStyle w:val="Bullets"/>
              <w:numPr>
                <w:ilvl w:val="0"/>
                <w:numId w:val="0"/>
              </w:numPr>
              <w:spacing w:before="120"/>
              <w:rPr>
                <w:lang w:val="en-US"/>
              </w:rPr>
            </w:pPr>
          </w:p>
        </w:tc>
      </w:tr>
      <w:tr w:rsidR="00821286" w14:paraId="3614EA52" w14:textId="77777777" w:rsidTr="001B20F8">
        <w:trPr>
          <w:trHeight w:val="569"/>
        </w:trPr>
        <w:tc>
          <w:tcPr>
            <w:tcW w:w="9634" w:type="dxa"/>
            <w:gridSpan w:val="2"/>
            <w:tcBorders>
              <w:top w:val="single" w:sz="4" w:space="0" w:color="0A64CC" w:themeColor="accent4" w:themeShade="80"/>
              <w:bottom w:val="single" w:sz="4" w:space="0" w:color="0070F1" w:themeColor="accent1"/>
            </w:tcBorders>
            <w:shd w:val="clear" w:color="auto" w:fill="E5F1FE" w:themeFill="accent5"/>
            <w:vAlign w:val="center"/>
          </w:tcPr>
          <w:p w14:paraId="798D2016" w14:textId="77777777" w:rsidR="00821286" w:rsidRPr="002B455E" w:rsidRDefault="4DB65603" w:rsidP="00864891">
            <w:pPr>
              <w:pStyle w:val="Tableheading"/>
              <w:numPr>
                <w:ilvl w:val="0"/>
                <w:numId w:val="3"/>
              </w:numPr>
              <w:ind w:left="447" w:hanging="501"/>
            </w:pPr>
            <w:r w:rsidRPr="002B455E">
              <w:lastRenderedPageBreak/>
              <w:t xml:space="preserve">Key </w:t>
            </w:r>
            <w:r w:rsidR="6848CB87" w:rsidRPr="002B455E">
              <w:t xml:space="preserve">outcomes, </w:t>
            </w:r>
            <w:r w:rsidR="0C3BDEE3" w:rsidRPr="002B455E">
              <w:t xml:space="preserve">or desired impact of role, </w:t>
            </w:r>
            <w:r w:rsidR="47B469DE" w:rsidRPr="002B455E">
              <w:t>linked</w:t>
            </w:r>
            <w:r w:rsidR="6848CB87" w:rsidRPr="002B455E">
              <w:t xml:space="preserve"> to Strategy</w:t>
            </w:r>
          </w:p>
        </w:tc>
      </w:tr>
      <w:tr w:rsidR="00821286" w14:paraId="56CF8937" w14:textId="77777777" w:rsidTr="001B20F8">
        <w:trPr>
          <w:trHeight w:val="231"/>
        </w:trPr>
        <w:tc>
          <w:tcPr>
            <w:tcW w:w="9634" w:type="dxa"/>
            <w:gridSpan w:val="2"/>
            <w:tcBorders>
              <w:top w:val="single" w:sz="4" w:space="0" w:color="0070F1" w:themeColor="accent1"/>
            </w:tcBorders>
            <w:shd w:val="clear" w:color="auto" w:fill="auto"/>
          </w:tcPr>
          <w:p w14:paraId="5B6E2F38" w14:textId="77777777" w:rsidR="000E514A" w:rsidRPr="00C24072" w:rsidRDefault="000E514A" w:rsidP="00794A3F">
            <w:pPr>
              <w:pStyle w:val="paragraph"/>
              <w:shd w:val="clear" w:color="auto" w:fill="D9D9D9" w:themeFill="background2" w:themeFillShade="D9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C2407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eastAsia="en-US"/>
              </w:rPr>
              <w:t>Connecting</w:t>
            </w:r>
            <w:r w:rsidR="00C2407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eastAsia="en-US"/>
              </w:rPr>
              <w:t xml:space="preserve"> – People feel more </w:t>
            </w:r>
            <w:proofErr w:type="gramStart"/>
            <w:r w:rsidR="00C2407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eastAsia="en-US"/>
              </w:rPr>
              <w:t>connected</w:t>
            </w:r>
            <w:proofErr w:type="gramEnd"/>
          </w:p>
          <w:p w14:paraId="2D16529C" w14:textId="77777777" w:rsidR="000E514A" w:rsidRDefault="000E514A" w:rsidP="00C24072">
            <w:pPr>
              <w:pStyle w:val="paragraph"/>
              <w:numPr>
                <w:ilvl w:val="0"/>
                <w:numId w:val="17"/>
              </w:numPr>
              <w:shd w:val="clear" w:color="auto" w:fill="D9D9D9" w:themeFill="background2" w:themeFillShade="D9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Our people feel empowered and connected t</w:t>
            </w:r>
            <w:r w:rsidR="00C24072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hrough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meaningful </w:t>
            </w:r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work</w:t>
            </w:r>
            <w:proofErr w:type="gramEnd"/>
          </w:p>
          <w:p w14:paraId="4C6BE74A" w14:textId="77777777" w:rsidR="000E514A" w:rsidRPr="00C24072" w:rsidRDefault="000E514A" w:rsidP="00794A3F">
            <w:pPr>
              <w:pStyle w:val="paragraph"/>
              <w:shd w:val="clear" w:color="auto" w:fill="D9D9D9" w:themeFill="background2" w:themeFillShade="D9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eastAsia="en-US"/>
              </w:rPr>
            </w:pPr>
            <w:r w:rsidRPr="00C2407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eastAsia="en-US"/>
              </w:rPr>
              <w:t>Integrity</w:t>
            </w:r>
            <w:r w:rsidR="00C2407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eastAsia="en-US"/>
              </w:rPr>
              <w:t xml:space="preserve"> – People trust that we operate with </w:t>
            </w:r>
            <w:proofErr w:type="gramStart"/>
            <w:r w:rsidR="00C24072">
              <w:rPr>
                <w:rFonts w:asciiTheme="minorHAnsi" w:eastAsiaTheme="minorEastAsia" w:hAnsiTheme="minorHAnsi" w:cstheme="minorBidi"/>
                <w:sz w:val="22"/>
                <w:szCs w:val="22"/>
                <w:u w:val="single"/>
                <w:lang w:eastAsia="en-US"/>
              </w:rPr>
              <w:t>integrity</w:t>
            </w:r>
            <w:proofErr w:type="gramEnd"/>
          </w:p>
          <w:p w14:paraId="6294D9B2" w14:textId="77777777" w:rsidR="000E514A" w:rsidRDefault="000E514A" w:rsidP="00C24072">
            <w:pPr>
              <w:pStyle w:val="paragraph"/>
              <w:numPr>
                <w:ilvl w:val="0"/>
                <w:numId w:val="17"/>
              </w:numPr>
              <w:shd w:val="clear" w:color="auto" w:fill="D9D9D9" w:themeFill="background2" w:themeFillShade="D9"/>
              <w:spacing w:before="12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0E514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We continue to build capacity and capability to respond to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the </w:t>
            </w:r>
            <w:r w:rsidRPr="000E514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changing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needs of Beyond Blue</w:t>
            </w:r>
          </w:p>
          <w:p w14:paraId="03707D60" w14:textId="77777777" w:rsidR="000E514A" w:rsidRDefault="000E514A" w:rsidP="00C24072">
            <w:pPr>
              <w:pStyle w:val="paragraph"/>
              <w:numPr>
                <w:ilvl w:val="0"/>
                <w:numId w:val="17"/>
              </w:numPr>
              <w:shd w:val="clear" w:color="auto" w:fill="D9D9D9" w:themeFill="background2" w:themeFillShade="D9"/>
              <w:spacing w:before="12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0E514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We champion</w:t>
            </w:r>
            <w:r w:rsidR="00C24072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a </w:t>
            </w:r>
            <w:r w:rsidRPr="000E514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safe and inclusive </w:t>
            </w:r>
            <w:proofErr w:type="gramStart"/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culture</w:t>
            </w:r>
            <w:proofErr w:type="gramEnd"/>
          </w:p>
          <w:p w14:paraId="0D867B15" w14:textId="77777777" w:rsidR="000E514A" w:rsidRDefault="000E514A" w:rsidP="00C24072">
            <w:pPr>
              <w:pStyle w:val="paragraph"/>
              <w:numPr>
                <w:ilvl w:val="0"/>
                <w:numId w:val="17"/>
              </w:numPr>
              <w:shd w:val="clear" w:color="auto" w:fill="D9D9D9" w:themeFill="background2" w:themeFillShade="D9"/>
              <w:spacing w:before="12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0E514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We ensure good governance is maintained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regarding people practises </w:t>
            </w:r>
            <w:r w:rsidRPr="000E514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across the </w:t>
            </w:r>
            <w:proofErr w:type="gramStart"/>
            <w:r w:rsidRPr="000E514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organisation</w:t>
            </w:r>
            <w:proofErr w:type="gramEnd"/>
          </w:p>
          <w:p w14:paraId="7B2C98BC" w14:textId="77777777" w:rsidR="000E514A" w:rsidRPr="00C24072" w:rsidRDefault="000E514A" w:rsidP="000E514A">
            <w:pPr>
              <w:pStyle w:val="paragraph"/>
              <w:numPr>
                <w:ilvl w:val="0"/>
                <w:numId w:val="17"/>
              </w:numPr>
              <w:shd w:val="clear" w:color="auto" w:fill="D9D9D9" w:themeFill="background2" w:themeFillShade="D9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C24072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Our workforce is engaged and excited to contribute to our </w:t>
            </w:r>
            <w:proofErr w:type="gramStart"/>
            <w:r w:rsidRPr="00C24072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Vision</w:t>
            </w:r>
            <w:proofErr w:type="gramEnd"/>
          </w:p>
          <w:p w14:paraId="78EC68C4" w14:textId="77777777" w:rsidR="000E514A" w:rsidRDefault="000E514A" w:rsidP="000E514A">
            <w:pPr>
              <w:pStyle w:val="paragraph"/>
              <w:shd w:val="clear" w:color="auto" w:fill="D9D9D9" w:themeFill="background2" w:themeFillShade="D9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2B455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KPI’s/Goals are set in the performance review cycles – January to June / July to December as part of our </w:t>
            </w:r>
            <w:hyperlink r:id="rId11" w:history="1">
              <w:r w:rsidRPr="002B455E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Thrive Framework</w:t>
              </w:r>
            </w:hyperlink>
            <w:r w:rsidRPr="002B455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. </w:t>
            </w:r>
          </w:p>
          <w:p w14:paraId="207C2CCD" w14:textId="77777777" w:rsidR="000E514A" w:rsidRPr="0011184C" w:rsidRDefault="000E514A" w:rsidP="000E514A">
            <w:pPr>
              <w:pStyle w:val="paragraph"/>
              <w:shd w:val="clear" w:color="auto" w:fill="D9D9D9" w:themeFill="background2" w:themeFillShade="D9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0E514A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7475" w14:paraId="2DD8391F" w14:textId="77777777" w:rsidTr="00D60C05">
        <w:trPr>
          <w:trHeight w:val="569"/>
        </w:trPr>
        <w:tc>
          <w:tcPr>
            <w:tcW w:w="9634" w:type="dxa"/>
            <w:gridSpan w:val="2"/>
            <w:tcBorders>
              <w:bottom w:val="single" w:sz="4" w:space="0" w:color="0070F1" w:themeColor="accent1"/>
            </w:tcBorders>
            <w:shd w:val="clear" w:color="auto" w:fill="E5F1FE" w:themeFill="accent5"/>
            <w:vAlign w:val="center"/>
          </w:tcPr>
          <w:p w14:paraId="72CFED87" w14:textId="77777777" w:rsidR="00277475" w:rsidRPr="002B455E" w:rsidRDefault="00277475" w:rsidP="00864891">
            <w:pPr>
              <w:pStyle w:val="Tableheading"/>
              <w:numPr>
                <w:ilvl w:val="0"/>
                <w:numId w:val="3"/>
              </w:numPr>
              <w:ind w:left="447" w:hanging="501"/>
            </w:pPr>
            <w:r w:rsidRPr="002B455E">
              <w:t>Core Capabilities</w:t>
            </w:r>
          </w:p>
        </w:tc>
      </w:tr>
      <w:tr w:rsidR="00277475" w14:paraId="65821951" w14:textId="77777777" w:rsidTr="00D32546">
        <w:trPr>
          <w:trHeight w:val="231"/>
        </w:trPr>
        <w:tc>
          <w:tcPr>
            <w:tcW w:w="9634" w:type="dxa"/>
            <w:gridSpan w:val="2"/>
            <w:tcBorders>
              <w:top w:val="single" w:sz="4" w:space="0" w:color="0070F1" w:themeColor="accent1"/>
              <w:bottom w:val="single" w:sz="4" w:space="0" w:color="0A64CC" w:themeColor="accent4" w:themeShade="80"/>
            </w:tcBorders>
            <w:shd w:val="clear" w:color="auto" w:fill="D9D9D9" w:themeFill="background2" w:themeFillShade="D9"/>
          </w:tcPr>
          <w:p w14:paraId="5B143573" w14:textId="77777777" w:rsidR="0031148E" w:rsidRPr="002B455E" w:rsidRDefault="00200C23" w:rsidP="00086708">
            <w:pPr>
              <w:pStyle w:val="paragraph"/>
              <w:spacing w:before="12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2B455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C</w:t>
            </w:r>
            <w:r w:rsidR="00231391" w:rsidRPr="002B455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apabilities</w:t>
            </w:r>
            <w:r w:rsidR="00277475" w:rsidRPr="002B455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in our </w:t>
            </w:r>
            <w:hyperlink r:id="rId12" w:history="1">
              <w:r w:rsidR="00277475" w:rsidRPr="002B455E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capability framework</w:t>
              </w:r>
            </w:hyperlink>
            <w:r w:rsidR="00277475" w:rsidRPr="002B455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critical for role success</w:t>
            </w:r>
            <w:r w:rsidR="00231391" w:rsidRPr="002B455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include</w:t>
            </w:r>
            <w:r w:rsidR="0031148E" w:rsidRPr="002B455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:</w:t>
            </w:r>
          </w:p>
          <w:p w14:paraId="315358CA" w14:textId="77777777" w:rsidR="0031148E" w:rsidRPr="002B455E" w:rsidRDefault="00576D96" w:rsidP="00864891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714" w:hanging="357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002B455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This will be populated once the role has been evaluated against the </w:t>
            </w:r>
            <w:r w:rsidR="006101BA" w:rsidRPr="002B455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BB Position Framework</w:t>
            </w:r>
          </w:p>
        </w:tc>
      </w:tr>
      <w:tr w:rsidR="00AB59A8" w14:paraId="14587292" w14:textId="77777777" w:rsidTr="00D60C05">
        <w:trPr>
          <w:trHeight w:val="569"/>
        </w:trPr>
        <w:tc>
          <w:tcPr>
            <w:tcW w:w="9634" w:type="dxa"/>
            <w:gridSpan w:val="2"/>
            <w:tcBorders>
              <w:top w:val="single" w:sz="4" w:space="0" w:color="0A64CC" w:themeColor="accent4" w:themeShade="80"/>
            </w:tcBorders>
            <w:shd w:val="clear" w:color="auto" w:fill="E5F1FE" w:themeFill="accent5"/>
          </w:tcPr>
          <w:p w14:paraId="4B1233C2" w14:textId="77777777" w:rsidR="00AB59A8" w:rsidRPr="002B455E" w:rsidRDefault="00AB59A8" w:rsidP="00864891">
            <w:pPr>
              <w:pStyle w:val="Tableheading"/>
              <w:numPr>
                <w:ilvl w:val="0"/>
                <w:numId w:val="3"/>
              </w:numPr>
              <w:ind w:left="447" w:hanging="501"/>
            </w:pPr>
            <w:r w:rsidRPr="002B455E">
              <w:t>Specific Job Competencies</w:t>
            </w:r>
          </w:p>
        </w:tc>
      </w:tr>
      <w:tr w:rsidR="001D5F2F" w14:paraId="20033308" w14:textId="77777777" w:rsidTr="73C74592">
        <w:trPr>
          <w:trHeight w:val="228"/>
        </w:trPr>
        <w:tc>
          <w:tcPr>
            <w:tcW w:w="9634" w:type="dxa"/>
            <w:gridSpan w:val="2"/>
            <w:shd w:val="clear" w:color="auto" w:fill="auto"/>
          </w:tcPr>
          <w:p w14:paraId="202FFD65" w14:textId="77777777" w:rsidR="001D5F2F" w:rsidRPr="002B455E" w:rsidRDefault="001D5F2F" w:rsidP="001358E4">
            <w:pPr>
              <w:pStyle w:val="Tableheading"/>
            </w:pPr>
            <w:r w:rsidRPr="002B455E">
              <w:t>Education/qualifications</w:t>
            </w:r>
          </w:p>
          <w:p w14:paraId="6C18C190" w14:textId="77777777" w:rsidR="00610DCE" w:rsidRPr="002B455E" w:rsidRDefault="00123BDE" w:rsidP="00430740">
            <w:pPr>
              <w:pStyle w:val="Bullets"/>
            </w:pPr>
            <w:proofErr w:type="gramStart"/>
            <w:r>
              <w:t>B</w:t>
            </w:r>
            <w:r w:rsidRPr="00982856">
              <w:t xml:space="preserve">achelor’s degree in </w:t>
            </w:r>
            <w:r>
              <w:t>Human Resources Management</w:t>
            </w:r>
            <w:proofErr w:type="gramEnd"/>
          </w:p>
          <w:p w14:paraId="0CC6A228" w14:textId="77777777" w:rsidR="001D5F2F" w:rsidRPr="002B455E" w:rsidRDefault="00163500" w:rsidP="00610DCE">
            <w:pPr>
              <w:pStyle w:val="Tableheading"/>
            </w:pPr>
            <w:r w:rsidRPr="002B455E">
              <w:t>Experience</w:t>
            </w:r>
          </w:p>
          <w:p w14:paraId="3B47A14A" w14:textId="77777777" w:rsidR="0019531E" w:rsidRDefault="0019531E" w:rsidP="0019531E">
            <w:pPr>
              <w:pStyle w:val="Bullets"/>
              <w:rPr>
                <w:rFonts w:cstheme="minorHAnsi"/>
              </w:rPr>
            </w:pPr>
            <w:r w:rsidRPr="00982856">
              <w:rPr>
                <w:rFonts w:cstheme="minorHAnsi"/>
              </w:rPr>
              <w:t xml:space="preserve">7 years + </w:t>
            </w:r>
            <w:r w:rsidR="00835369">
              <w:rPr>
                <w:rFonts w:cstheme="minorHAnsi"/>
              </w:rPr>
              <w:t>H</w:t>
            </w:r>
            <w:r w:rsidRPr="00982856">
              <w:rPr>
                <w:rFonts w:cstheme="minorHAnsi"/>
              </w:rPr>
              <w:t xml:space="preserve">uman </w:t>
            </w:r>
            <w:r w:rsidR="00835369">
              <w:rPr>
                <w:rFonts w:cstheme="minorHAnsi"/>
              </w:rPr>
              <w:t>R</w:t>
            </w:r>
            <w:r w:rsidRPr="00982856">
              <w:rPr>
                <w:rFonts w:cstheme="minorHAnsi"/>
              </w:rPr>
              <w:t xml:space="preserve">esources experience </w:t>
            </w:r>
            <w:r w:rsidR="00835369">
              <w:rPr>
                <w:rFonts w:cstheme="minorHAnsi"/>
              </w:rPr>
              <w:t xml:space="preserve">gained </w:t>
            </w:r>
            <w:r w:rsidR="00430740">
              <w:rPr>
                <w:rFonts w:cstheme="minorHAnsi"/>
              </w:rPr>
              <w:t xml:space="preserve">across </w:t>
            </w:r>
            <w:r w:rsidR="00835369">
              <w:rPr>
                <w:rFonts w:cstheme="minorHAnsi"/>
              </w:rPr>
              <w:t xml:space="preserve">combination of </w:t>
            </w:r>
            <w:r w:rsidR="0027651C">
              <w:rPr>
                <w:rFonts w:cstheme="minorHAnsi"/>
              </w:rPr>
              <w:t>For Profit</w:t>
            </w:r>
            <w:r w:rsidRPr="00982856">
              <w:rPr>
                <w:rFonts w:cstheme="minorHAnsi"/>
              </w:rPr>
              <w:t>/N</w:t>
            </w:r>
            <w:r w:rsidR="0027651C">
              <w:rPr>
                <w:rFonts w:cstheme="minorHAnsi"/>
              </w:rPr>
              <w:t xml:space="preserve">ot </w:t>
            </w:r>
            <w:r w:rsidR="00D9654B">
              <w:rPr>
                <w:rFonts w:cstheme="minorHAnsi"/>
              </w:rPr>
              <w:t>for</w:t>
            </w:r>
            <w:r w:rsidR="0027651C">
              <w:rPr>
                <w:rFonts w:cstheme="minorHAnsi"/>
              </w:rPr>
              <w:t xml:space="preserve"> Profit</w:t>
            </w:r>
            <w:r w:rsidRPr="00982856">
              <w:rPr>
                <w:rFonts w:cstheme="minorHAnsi"/>
              </w:rPr>
              <w:t xml:space="preserve">/Public health </w:t>
            </w:r>
            <w:proofErr w:type="gramStart"/>
            <w:r w:rsidRPr="00982856">
              <w:rPr>
                <w:rFonts w:cstheme="minorHAnsi"/>
              </w:rPr>
              <w:t>organisations</w:t>
            </w:r>
            <w:proofErr w:type="gramEnd"/>
          </w:p>
          <w:p w14:paraId="460355AB" w14:textId="77777777" w:rsidR="00835369" w:rsidRPr="00835369" w:rsidRDefault="00835369" w:rsidP="0008736F">
            <w:pPr>
              <w:pStyle w:val="Bullets"/>
              <w:rPr>
                <w:rFonts w:cstheme="minorHAnsi"/>
              </w:rPr>
            </w:pPr>
            <w:r w:rsidRPr="00835369">
              <w:rPr>
                <w:rFonts w:cstheme="minorHAnsi"/>
              </w:rPr>
              <w:t>Human Resources generalist experience - ER/IR, learning and development, equity diversity and inclusion, employee health, safety and wellbeing</w:t>
            </w:r>
            <w:r>
              <w:rPr>
                <w:rFonts w:cstheme="minorHAnsi"/>
              </w:rPr>
              <w:t xml:space="preserve">, remuneration and </w:t>
            </w:r>
            <w:r w:rsidR="00DA5F01">
              <w:rPr>
                <w:rFonts w:cstheme="minorHAnsi"/>
              </w:rPr>
              <w:t>benefits</w:t>
            </w:r>
            <w:r w:rsidR="0027651C">
              <w:rPr>
                <w:rFonts w:cstheme="minorHAnsi"/>
              </w:rPr>
              <w:t xml:space="preserve">, </w:t>
            </w:r>
            <w:proofErr w:type="gramStart"/>
            <w:r w:rsidR="0027651C">
              <w:rPr>
                <w:rFonts w:cstheme="minorHAnsi"/>
              </w:rPr>
              <w:t>HRIS</w:t>
            </w:r>
            <w:proofErr w:type="gramEnd"/>
            <w:r w:rsidRPr="00835369">
              <w:rPr>
                <w:rFonts w:cstheme="minorHAnsi"/>
              </w:rPr>
              <w:t xml:space="preserve"> </w:t>
            </w:r>
          </w:p>
          <w:p w14:paraId="08FA6D65" w14:textId="77777777" w:rsidR="0019531E" w:rsidRDefault="0019531E" w:rsidP="0019531E">
            <w:pPr>
              <w:pStyle w:val="Bullets"/>
              <w:rPr>
                <w:rFonts w:cstheme="minorHAnsi"/>
              </w:rPr>
            </w:pPr>
            <w:r w:rsidRPr="00982856">
              <w:rPr>
                <w:rFonts w:cstheme="minorHAnsi"/>
              </w:rPr>
              <w:t xml:space="preserve">Demonstrated success </w:t>
            </w:r>
            <w:r w:rsidR="00835369">
              <w:rPr>
                <w:rFonts w:cstheme="minorHAnsi"/>
              </w:rPr>
              <w:t xml:space="preserve">strategically </w:t>
            </w:r>
            <w:r w:rsidRPr="00982856">
              <w:rPr>
                <w:rFonts w:cstheme="minorHAnsi"/>
              </w:rPr>
              <w:t>consulting and/or business partner</w:t>
            </w:r>
            <w:r w:rsidR="00835369">
              <w:rPr>
                <w:rFonts w:cstheme="minorHAnsi"/>
              </w:rPr>
              <w:t xml:space="preserve">ing with </w:t>
            </w:r>
            <w:r>
              <w:rPr>
                <w:rFonts w:cstheme="minorHAnsi"/>
              </w:rPr>
              <w:t xml:space="preserve">senior </w:t>
            </w:r>
            <w:proofErr w:type="gramStart"/>
            <w:r>
              <w:rPr>
                <w:rFonts w:cstheme="minorHAnsi"/>
              </w:rPr>
              <w:t>leaders</w:t>
            </w:r>
            <w:proofErr w:type="gramEnd"/>
          </w:p>
          <w:p w14:paraId="4F3FBB5A" w14:textId="4D3ADA01" w:rsidR="00FC26EA" w:rsidRPr="00982856" w:rsidRDefault="00FC26EA" w:rsidP="0019531E">
            <w:pPr>
              <w:pStyle w:val="Bullets"/>
              <w:rPr>
                <w:rFonts w:cstheme="minorHAnsi"/>
              </w:rPr>
            </w:pPr>
            <w:r>
              <w:rPr>
                <w:rFonts w:cstheme="minorHAnsi"/>
              </w:rPr>
              <w:t xml:space="preserve">Demonstrated experience in DEI, including development of a DEI strategy and implementation </w:t>
            </w:r>
            <w:proofErr w:type="gramStart"/>
            <w:r>
              <w:rPr>
                <w:rFonts w:cstheme="minorHAnsi"/>
              </w:rPr>
              <w:t>plan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0A43813A" w14:textId="77777777" w:rsidR="0019531E" w:rsidRPr="00982856" w:rsidRDefault="0019531E" w:rsidP="00430740">
            <w:pPr>
              <w:pStyle w:val="Bullets"/>
              <w:numPr>
                <w:ilvl w:val="0"/>
                <w:numId w:val="0"/>
              </w:numPr>
              <w:ind w:left="360"/>
            </w:pPr>
          </w:p>
          <w:p w14:paraId="5AC15720" w14:textId="77777777" w:rsidR="00092AE5" w:rsidRPr="00272037" w:rsidRDefault="00F8071E" w:rsidP="00F8071E">
            <w:pPr>
              <w:pStyle w:val="Tableheading"/>
            </w:pPr>
            <w:r w:rsidRPr="00272037">
              <w:t>Key essential skills</w:t>
            </w:r>
          </w:p>
          <w:p w14:paraId="46384449" w14:textId="77777777" w:rsidR="0019531E" w:rsidRPr="00272037" w:rsidRDefault="0019531E" w:rsidP="00D60C05">
            <w:pPr>
              <w:pStyle w:val="Bullets"/>
              <w:ind w:left="357" w:hanging="357"/>
              <w:contextualSpacing w:val="0"/>
            </w:pPr>
            <w:r w:rsidRPr="00272037">
              <w:t>Human resource internal consulting skills</w:t>
            </w:r>
          </w:p>
          <w:p w14:paraId="77A0804E" w14:textId="77777777" w:rsidR="0019531E" w:rsidRPr="00272037" w:rsidRDefault="0019531E" w:rsidP="00D60C05">
            <w:pPr>
              <w:pStyle w:val="Bullets"/>
              <w:ind w:left="357" w:hanging="357"/>
              <w:contextualSpacing w:val="0"/>
            </w:pPr>
            <w:r w:rsidRPr="00272037">
              <w:t xml:space="preserve">Project/change management </w:t>
            </w:r>
          </w:p>
          <w:p w14:paraId="63671DBB" w14:textId="77777777" w:rsidR="00272037" w:rsidRPr="00272037" w:rsidRDefault="00272037" w:rsidP="00D60C05">
            <w:pPr>
              <w:pStyle w:val="Bullets"/>
              <w:ind w:left="357" w:hanging="357"/>
              <w:contextualSpacing w:val="0"/>
            </w:pPr>
            <w:r w:rsidRPr="00272037">
              <w:lastRenderedPageBreak/>
              <w:t xml:space="preserve">Advanced </w:t>
            </w:r>
            <w:r w:rsidR="0019531E" w:rsidRPr="00272037">
              <w:t>oral</w:t>
            </w:r>
            <w:r w:rsidRPr="00272037">
              <w:t xml:space="preserve">, </w:t>
            </w:r>
            <w:r w:rsidR="0019531E" w:rsidRPr="00272037">
              <w:t>written communication</w:t>
            </w:r>
            <w:r w:rsidRPr="00272037">
              <w:t xml:space="preserve">, presentation </w:t>
            </w:r>
            <w:r w:rsidR="0019531E" w:rsidRPr="00272037">
              <w:t>skills</w:t>
            </w:r>
          </w:p>
          <w:p w14:paraId="05EC7045" w14:textId="19595557" w:rsidR="0019531E" w:rsidRDefault="00272037" w:rsidP="00D60C05">
            <w:pPr>
              <w:pStyle w:val="Bullets"/>
              <w:ind w:left="357" w:hanging="357"/>
              <w:contextualSpacing w:val="0"/>
            </w:pPr>
            <w:r w:rsidRPr="00272037">
              <w:t>Advanced</w:t>
            </w:r>
            <w:r w:rsidR="0019531E" w:rsidRPr="00272037">
              <w:t xml:space="preserve"> interpersonal and diplomacy skills</w:t>
            </w:r>
          </w:p>
          <w:p w14:paraId="0D3F4794" w14:textId="0DF9C8CA" w:rsidR="00FC26EA" w:rsidRPr="00272037" w:rsidRDefault="00FC26EA" w:rsidP="00D60C05">
            <w:pPr>
              <w:pStyle w:val="Bullets"/>
              <w:ind w:left="357" w:hanging="357"/>
              <w:contextualSpacing w:val="0"/>
            </w:pPr>
            <w:r>
              <w:t>Strong internal coaching skills</w:t>
            </w:r>
          </w:p>
          <w:p w14:paraId="5A9BB8AB" w14:textId="7B5DE13B" w:rsidR="00272037" w:rsidRPr="00272037" w:rsidRDefault="00272037" w:rsidP="00D60C05">
            <w:pPr>
              <w:pStyle w:val="Bullets"/>
              <w:ind w:left="357" w:hanging="357"/>
              <w:contextualSpacing w:val="0"/>
            </w:pPr>
            <w:r w:rsidRPr="00272037">
              <w:t>Ability to work auto</w:t>
            </w:r>
            <w:r w:rsidR="00FC26EA">
              <w:t>no</w:t>
            </w:r>
            <w:r w:rsidRPr="00272037">
              <w:t>mously</w:t>
            </w:r>
            <w:r w:rsidR="00835369">
              <w:t xml:space="preserve"> and in times of ambiguity</w:t>
            </w:r>
          </w:p>
          <w:p w14:paraId="23085B67" w14:textId="5EC03FDB" w:rsidR="00272037" w:rsidRPr="00272037" w:rsidRDefault="00272037" w:rsidP="00D60C05">
            <w:pPr>
              <w:pStyle w:val="Bullets"/>
              <w:ind w:left="357" w:hanging="357"/>
              <w:contextualSpacing w:val="0"/>
            </w:pPr>
            <w:r w:rsidRPr="00272037">
              <w:t xml:space="preserve">Critical evaluation </w:t>
            </w:r>
            <w:r w:rsidR="00FC26EA">
              <w:t xml:space="preserve">and strong analytical skills </w:t>
            </w:r>
          </w:p>
          <w:p w14:paraId="12A74BBF" w14:textId="7DD42B9D" w:rsidR="00272037" w:rsidRPr="00272037" w:rsidRDefault="00272037" w:rsidP="00D60C05">
            <w:pPr>
              <w:pStyle w:val="Bullets"/>
              <w:ind w:left="357" w:hanging="357"/>
              <w:contextualSpacing w:val="0"/>
            </w:pPr>
            <w:r w:rsidRPr="00272037">
              <w:t xml:space="preserve">Understanding of and commitment to </w:t>
            </w:r>
            <w:r w:rsidR="00430740">
              <w:t>best practise</w:t>
            </w:r>
            <w:r w:rsidRPr="00272037">
              <w:t xml:space="preserve"> child safe and </w:t>
            </w:r>
            <w:r w:rsidR="00430740">
              <w:t xml:space="preserve">employee </w:t>
            </w:r>
            <w:r w:rsidRPr="00272037">
              <w:t>health and wellbeing principles</w:t>
            </w:r>
            <w:r w:rsidR="00FC26EA">
              <w:t>, particularly navigating mental health challenges within a workplace environment</w:t>
            </w:r>
          </w:p>
          <w:p w14:paraId="3711A33F" w14:textId="77777777" w:rsidR="00272037" w:rsidRPr="00272037" w:rsidRDefault="00272037" w:rsidP="00D60C05">
            <w:pPr>
              <w:pStyle w:val="Bullets"/>
              <w:ind w:left="357" w:hanging="357"/>
              <w:contextualSpacing w:val="0"/>
            </w:pPr>
            <w:r w:rsidRPr="00272037">
              <w:t xml:space="preserve">Understanding of, and commitment to </w:t>
            </w:r>
            <w:r w:rsidR="00430740">
              <w:t xml:space="preserve">best practise </w:t>
            </w:r>
            <w:r w:rsidRPr="00272037">
              <w:t xml:space="preserve">diversity, </w:t>
            </w:r>
            <w:r w:rsidR="00430740" w:rsidRPr="00272037">
              <w:t>equity,</w:t>
            </w:r>
            <w:r w:rsidRPr="00272037">
              <w:t xml:space="preserve"> and inclusion </w:t>
            </w:r>
            <w:r w:rsidR="00430740">
              <w:t>principles</w:t>
            </w:r>
          </w:p>
          <w:p w14:paraId="3AB07EF4" w14:textId="77777777" w:rsidR="00F8071E" w:rsidRPr="002B455E" w:rsidRDefault="00F8071E" w:rsidP="00272037">
            <w:pPr>
              <w:pStyle w:val="Bullets"/>
              <w:numPr>
                <w:ilvl w:val="0"/>
                <w:numId w:val="0"/>
              </w:numPr>
              <w:ind w:left="357"/>
              <w:contextualSpacing w:val="0"/>
              <w:rPr>
                <w:i/>
                <w:iCs/>
              </w:rPr>
            </w:pPr>
          </w:p>
        </w:tc>
      </w:tr>
      <w:tr w:rsidR="00256781" w14:paraId="0B3F7CBC" w14:textId="77777777" w:rsidTr="73C74592">
        <w:trPr>
          <w:trHeight w:val="569"/>
        </w:trPr>
        <w:tc>
          <w:tcPr>
            <w:tcW w:w="9634" w:type="dxa"/>
            <w:gridSpan w:val="2"/>
            <w:shd w:val="clear" w:color="auto" w:fill="E5F1FE" w:themeFill="accent5"/>
            <w:vAlign w:val="center"/>
          </w:tcPr>
          <w:p w14:paraId="35C96BF6" w14:textId="77777777" w:rsidR="00256781" w:rsidRPr="002B455E" w:rsidRDefault="1397DC78" w:rsidP="00864891">
            <w:pPr>
              <w:pStyle w:val="Tableheading"/>
              <w:numPr>
                <w:ilvl w:val="0"/>
                <w:numId w:val="3"/>
              </w:numPr>
              <w:ind w:left="447" w:hanging="501"/>
              <w:rPr>
                <w:color w:val="0070F1" w:themeColor="accent1"/>
              </w:rPr>
            </w:pPr>
            <w:r w:rsidRPr="002B455E">
              <w:lastRenderedPageBreak/>
              <w:t xml:space="preserve">Values leadership </w:t>
            </w:r>
            <w:r w:rsidR="7CFE7538" w:rsidRPr="002B455E">
              <w:t>and our culture</w:t>
            </w:r>
            <w:r w:rsidR="12AFBE0A" w:rsidRPr="002B455E">
              <w:t xml:space="preserve"> </w:t>
            </w:r>
            <w:r w:rsidRPr="002B455E">
              <w:t>at Beyond Blue</w:t>
            </w:r>
          </w:p>
        </w:tc>
      </w:tr>
      <w:tr w:rsidR="0097171A" w14:paraId="24190DB2" w14:textId="77777777" w:rsidTr="00D32546">
        <w:trPr>
          <w:trHeight w:val="1700"/>
        </w:trPr>
        <w:tc>
          <w:tcPr>
            <w:tcW w:w="9634" w:type="dxa"/>
            <w:gridSpan w:val="2"/>
            <w:tcBorders>
              <w:bottom w:val="single" w:sz="4" w:space="0" w:color="0A64CC" w:themeColor="accent4" w:themeShade="80"/>
            </w:tcBorders>
            <w:shd w:val="clear" w:color="auto" w:fill="D9D9D9" w:themeFill="background2" w:themeFillShade="D9"/>
          </w:tcPr>
          <w:p w14:paraId="1DA0ECE6" w14:textId="77777777" w:rsidR="592000BD" w:rsidRPr="002B455E" w:rsidRDefault="1397DC78" w:rsidP="009470D3">
            <w:pPr>
              <w:pStyle w:val="Tableheading"/>
            </w:pPr>
            <w:r w:rsidRPr="002B455E">
              <w:t>Beyond Blue Values</w:t>
            </w:r>
            <w:r w:rsidR="009470D3" w:rsidRPr="002B455E">
              <w:t xml:space="preserve"> </w:t>
            </w:r>
            <w:r w:rsidR="5990AFA1" w:rsidRPr="002B455E">
              <w:rPr>
                <w:b w:val="0"/>
                <w:bCs/>
                <w:color w:val="auto"/>
                <w:sz w:val="22"/>
              </w:rPr>
              <w:t xml:space="preserve">We all play a part and take responsibility for our impact on </w:t>
            </w:r>
            <w:r w:rsidR="003B0873" w:rsidRPr="002B455E">
              <w:rPr>
                <w:b w:val="0"/>
                <w:bCs/>
                <w:color w:val="auto"/>
                <w:sz w:val="22"/>
              </w:rPr>
              <w:t xml:space="preserve">Beyond Blue’s </w:t>
            </w:r>
            <w:r w:rsidR="5990AFA1" w:rsidRPr="002B455E">
              <w:rPr>
                <w:b w:val="0"/>
                <w:bCs/>
                <w:color w:val="auto"/>
                <w:sz w:val="22"/>
              </w:rPr>
              <w:t xml:space="preserve">culture, in line with our </w:t>
            </w:r>
            <w:hyperlink r:id="rId13" w:history="1">
              <w:r w:rsidR="5990AFA1" w:rsidRPr="002B455E">
                <w:rPr>
                  <w:rStyle w:val="Hyperlink"/>
                  <w:b w:val="0"/>
                  <w:bCs/>
                  <w:color w:val="auto"/>
                  <w:sz w:val="22"/>
                </w:rPr>
                <w:t>Values</w:t>
              </w:r>
            </w:hyperlink>
            <w:r w:rsidR="5990AFA1" w:rsidRPr="002B455E">
              <w:rPr>
                <w:b w:val="0"/>
                <w:bCs/>
                <w:color w:val="auto"/>
                <w:sz w:val="22"/>
              </w:rPr>
              <w:t>.</w:t>
            </w:r>
          </w:p>
          <w:p w14:paraId="41ACFAA9" w14:textId="77777777" w:rsidR="00F93EED" w:rsidRPr="002B455E" w:rsidRDefault="0097171A" w:rsidP="009470D3">
            <w:pPr>
              <w:pStyle w:val="Tableheading"/>
            </w:pPr>
            <w:r w:rsidRPr="002B455E">
              <w:t xml:space="preserve">Cultural competency </w:t>
            </w:r>
            <w:r w:rsidRPr="002B455E">
              <w:rPr>
                <w:b w:val="0"/>
                <w:bCs/>
                <w:color w:val="auto"/>
                <w:sz w:val="22"/>
              </w:rPr>
              <w:t xml:space="preserve">Beyond Blue strives to </w:t>
            </w:r>
            <w:r w:rsidR="003B0873" w:rsidRPr="002B455E">
              <w:rPr>
                <w:b w:val="0"/>
                <w:bCs/>
                <w:color w:val="auto"/>
                <w:sz w:val="22"/>
              </w:rPr>
              <w:t>be</w:t>
            </w:r>
            <w:r w:rsidRPr="002B455E">
              <w:rPr>
                <w:b w:val="0"/>
                <w:bCs/>
                <w:color w:val="auto"/>
                <w:sz w:val="22"/>
              </w:rPr>
              <w:t xml:space="preserve"> a culturally </w:t>
            </w:r>
            <w:r w:rsidR="003B0873" w:rsidRPr="002B455E">
              <w:rPr>
                <w:b w:val="0"/>
                <w:bCs/>
                <w:color w:val="auto"/>
                <w:sz w:val="22"/>
              </w:rPr>
              <w:t>safe</w:t>
            </w:r>
            <w:r w:rsidRPr="002B455E">
              <w:rPr>
                <w:b w:val="0"/>
                <w:bCs/>
                <w:color w:val="auto"/>
                <w:sz w:val="22"/>
              </w:rPr>
              <w:t xml:space="preserve"> and inclusive workplace. All employees are expected to undergo regular cultural competency training as part of their professional development plans.</w:t>
            </w:r>
          </w:p>
        </w:tc>
      </w:tr>
    </w:tbl>
    <w:p w14:paraId="702F3982" w14:textId="77777777" w:rsidR="007F3EB3" w:rsidRDefault="007F3EB3" w:rsidP="00233C37"/>
    <w:p w14:paraId="5EBE13E1" w14:textId="77777777" w:rsidR="00266E94" w:rsidRDefault="00266E94" w:rsidP="00233C37"/>
    <w:sectPr w:rsidR="00266E94" w:rsidSect="006A65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993" w:left="1134" w:header="2268" w:footer="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D220" w14:textId="77777777" w:rsidR="00356EC8" w:rsidRDefault="00356EC8" w:rsidP="003916DB">
      <w:pPr>
        <w:spacing w:after="0"/>
      </w:pPr>
      <w:r>
        <w:separator/>
      </w:r>
    </w:p>
  </w:endnote>
  <w:endnote w:type="continuationSeparator" w:id="0">
    <w:p w14:paraId="496F56BA" w14:textId="77777777" w:rsidR="00356EC8" w:rsidRDefault="00356EC8" w:rsidP="003916DB">
      <w:pPr>
        <w:spacing w:after="0"/>
      </w:pPr>
      <w:r>
        <w:continuationSeparator/>
      </w:r>
    </w:p>
  </w:endnote>
  <w:endnote w:type="continuationNotice" w:id="1">
    <w:p w14:paraId="07F31815" w14:textId="77777777" w:rsidR="00356EC8" w:rsidRDefault="00356EC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65CD" w14:textId="77777777" w:rsidR="006D5F87" w:rsidRDefault="006D5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522D" w14:textId="77777777" w:rsidR="004C3889" w:rsidRPr="00332AB7" w:rsidRDefault="004C3889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7</w:t>
    </w:r>
    <w:r w:rsidRPr="00332AB7">
      <w:rPr>
        <w:noProof/>
        <w:color w:val="0070F1" w:themeColor="accent1"/>
        <w:sz w:val="16"/>
        <w:szCs w:val="16"/>
      </w:rPr>
      <w:fldChar w:fldCharType="end"/>
    </w:r>
  </w:p>
  <w:p w14:paraId="7D4A6B79" w14:textId="77777777" w:rsidR="004C3889" w:rsidRPr="00266E94" w:rsidRDefault="004C3889" w:rsidP="004C3889">
    <w:pPr>
      <w:pStyle w:val="Footer"/>
      <w:rPr>
        <w:sz w:val="32"/>
        <w:szCs w:val="3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ED6C" w14:textId="77777777" w:rsidR="00332AB7" w:rsidRPr="00332AB7" w:rsidRDefault="00332AB7" w:rsidP="00266E94">
    <w:pPr>
      <w:pStyle w:val="Footer"/>
      <w:pBdr>
        <w:top w:val="single" w:sz="4" w:space="6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D65BA3">
      <w:rPr>
        <w:noProof/>
        <w:color w:val="0070F1" w:themeColor="accent1"/>
        <w:sz w:val="16"/>
        <w:szCs w:val="16"/>
      </w:rPr>
      <w:t>1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2552"/>
      <w:gridCol w:w="1842"/>
      <w:gridCol w:w="2834"/>
    </w:tblGrid>
    <w:tr w:rsidR="00207948" w14:paraId="086E5360" w14:textId="77777777" w:rsidTr="00C315D2">
      <w:tc>
        <w:tcPr>
          <w:tcW w:w="2410" w:type="dxa"/>
        </w:tcPr>
        <w:p w14:paraId="00152440" w14:textId="77777777" w:rsidR="00207948" w:rsidRPr="00EB2FA1" w:rsidRDefault="002F2BCA" w:rsidP="40BDB82B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bookmarkStart w:id="0" w:name="_Hlk142915165"/>
          <w:r w:rsidRPr="00EB2FA1">
            <w:rPr>
              <w:b/>
              <w:bCs/>
              <w:sz w:val="16"/>
              <w:szCs w:val="16"/>
              <w:lang w:val="en-US"/>
            </w:rPr>
            <w:t>Category</w:t>
          </w:r>
          <w:r w:rsidR="00BC5584" w:rsidRPr="00EB2FA1">
            <w:rPr>
              <w:b/>
              <w:bCs/>
              <w:sz w:val="16"/>
              <w:szCs w:val="16"/>
              <w:lang w:val="en-US"/>
            </w:rPr>
            <w:t>/Document type:</w:t>
          </w:r>
        </w:p>
      </w:tc>
      <w:tc>
        <w:tcPr>
          <w:tcW w:w="2552" w:type="dxa"/>
        </w:tcPr>
        <w:p w14:paraId="461C60D3" w14:textId="77777777" w:rsidR="00207948" w:rsidRPr="00332AB7" w:rsidRDefault="002F2BCA" w:rsidP="00332AB7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Position Description</w:t>
          </w:r>
        </w:p>
      </w:tc>
      <w:tc>
        <w:tcPr>
          <w:tcW w:w="1842" w:type="dxa"/>
        </w:tcPr>
        <w:p w14:paraId="49BB539F" w14:textId="77777777" w:rsidR="00207948" w:rsidRPr="00923A8F" w:rsidRDefault="002F2BCA" w:rsidP="00332AB7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923A8F">
            <w:rPr>
              <w:b/>
              <w:bCs/>
              <w:sz w:val="16"/>
              <w:szCs w:val="16"/>
              <w:lang w:val="en-US"/>
            </w:rPr>
            <w:t>D</w:t>
          </w:r>
          <w:r w:rsidR="00BC5584" w:rsidRPr="00923A8F">
            <w:rPr>
              <w:b/>
              <w:bCs/>
              <w:sz w:val="16"/>
              <w:szCs w:val="16"/>
              <w:lang w:val="en-US"/>
            </w:rPr>
            <w:t>ocument owner:</w:t>
          </w:r>
        </w:p>
      </w:tc>
      <w:tc>
        <w:tcPr>
          <w:tcW w:w="2834" w:type="dxa"/>
        </w:tcPr>
        <w:p w14:paraId="3283E17D" w14:textId="77777777" w:rsidR="00207948" w:rsidRPr="00554CE2" w:rsidRDefault="00246852" w:rsidP="00332AB7">
          <w:pPr>
            <w:pStyle w:val="Footer"/>
            <w:rPr>
              <w:i/>
              <w:iCs/>
              <w:sz w:val="16"/>
              <w:szCs w:val="16"/>
              <w:highlight w:val="yellow"/>
              <w:lang w:val="en-US"/>
            </w:rPr>
          </w:pPr>
          <w:r w:rsidRPr="00554CE2">
            <w:rPr>
              <w:i/>
              <w:iCs/>
              <w:sz w:val="16"/>
              <w:szCs w:val="16"/>
              <w:highlight w:val="yellow"/>
              <w:lang w:val="en-US"/>
            </w:rPr>
            <w:t>Position reporting manager</w:t>
          </w:r>
        </w:p>
      </w:tc>
    </w:tr>
    <w:tr w:rsidR="00207948" w14:paraId="1565E5BA" w14:textId="77777777" w:rsidTr="00C315D2">
      <w:tc>
        <w:tcPr>
          <w:tcW w:w="2410" w:type="dxa"/>
        </w:tcPr>
        <w:p w14:paraId="0B8150FC" w14:textId="77777777" w:rsidR="00207948" w:rsidRPr="00EB2FA1" w:rsidRDefault="00EB2FA1" w:rsidP="40BDB82B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EB2FA1">
            <w:rPr>
              <w:b/>
              <w:bCs/>
              <w:sz w:val="16"/>
              <w:szCs w:val="16"/>
              <w:lang w:val="en-US"/>
            </w:rPr>
            <w:t>Evaluation last completed:</w:t>
          </w:r>
        </w:p>
      </w:tc>
      <w:tc>
        <w:tcPr>
          <w:tcW w:w="2552" w:type="dxa"/>
        </w:tcPr>
        <w:p w14:paraId="7B0C957B" w14:textId="77777777" w:rsidR="00207948" w:rsidRPr="00246852" w:rsidRDefault="00246852" w:rsidP="00332AB7">
          <w:pPr>
            <w:pStyle w:val="Footer"/>
            <w:rPr>
              <w:i/>
              <w:iCs/>
              <w:sz w:val="16"/>
              <w:szCs w:val="16"/>
              <w:lang w:val="en-US"/>
            </w:rPr>
          </w:pPr>
          <w:r>
            <w:rPr>
              <w:i/>
              <w:iCs/>
              <w:sz w:val="16"/>
              <w:szCs w:val="16"/>
              <w:lang w:val="en-US"/>
            </w:rPr>
            <w:t xml:space="preserve">Completed by P&amp;C </w:t>
          </w:r>
          <w:r w:rsidR="001B520B">
            <w:rPr>
              <w:i/>
              <w:iCs/>
              <w:sz w:val="16"/>
              <w:szCs w:val="16"/>
              <w:lang w:val="en-US"/>
            </w:rPr>
            <w:t>month/year</w:t>
          </w:r>
        </w:p>
      </w:tc>
      <w:tc>
        <w:tcPr>
          <w:tcW w:w="1842" w:type="dxa"/>
        </w:tcPr>
        <w:p w14:paraId="2CCF89E5" w14:textId="77777777" w:rsidR="00207948" w:rsidRPr="00923A8F" w:rsidRDefault="005238A6" w:rsidP="00332AB7">
          <w:pPr>
            <w:pStyle w:val="Footer"/>
            <w:rPr>
              <w:b/>
              <w:bCs/>
              <w:sz w:val="16"/>
              <w:szCs w:val="16"/>
              <w:lang w:val="en-US"/>
            </w:rPr>
          </w:pPr>
          <w:r w:rsidRPr="00923A8F">
            <w:rPr>
              <w:b/>
              <w:bCs/>
              <w:sz w:val="16"/>
              <w:szCs w:val="16"/>
              <w:lang w:val="en-US"/>
            </w:rPr>
            <w:t>Last Updated (version)</w:t>
          </w:r>
        </w:p>
      </w:tc>
      <w:tc>
        <w:tcPr>
          <w:tcW w:w="2834" w:type="dxa"/>
        </w:tcPr>
        <w:p w14:paraId="30E9D38F" w14:textId="77777777" w:rsidR="00207948" w:rsidRPr="00554CE2" w:rsidRDefault="001B520B" w:rsidP="00332AB7">
          <w:pPr>
            <w:pStyle w:val="Footer"/>
            <w:rPr>
              <w:i/>
              <w:iCs/>
              <w:sz w:val="16"/>
              <w:szCs w:val="16"/>
              <w:highlight w:val="yellow"/>
              <w:lang w:val="en-US"/>
            </w:rPr>
          </w:pPr>
          <w:r w:rsidRPr="00554CE2">
            <w:rPr>
              <w:i/>
              <w:iCs/>
              <w:sz w:val="16"/>
              <w:szCs w:val="16"/>
              <w:highlight w:val="yellow"/>
              <w:lang w:val="en-US"/>
            </w:rPr>
            <w:t>Month/year (v</w:t>
          </w:r>
          <w:proofErr w:type="gramStart"/>
          <w:r w:rsidRPr="00554CE2">
            <w:rPr>
              <w:i/>
              <w:iCs/>
              <w:sz w:val="16"/>
              <w:szCs w:val="16"/>
              <w:highlight w:val="yellow"/>
              <w:lang w:val="en-US"/>
            </w:rPr>
            <w:t>)  Jan</w:t>
          </w:r>
          <w:proofErr w:type="gramEnd"/>
          <w:r w:rsidR="00967355" w:rsidRPr="00554CE2">
            <w:rPr>
              <w:i/>
              <w:iCs/>
              <w:sz w:val="16"/>
              <w:szCs w:val="16"/>
              <w:highlight w:val="yellow"/>
              <w:lang w:val="en-US"/>
            </w:rPr>
            <w:t>/24 (2)</w:t>
          </w:r>
        </w:p>
      </w:tc>
    </w:tr>
    <w:tr w:rsidR="00C8172E" w:rsidRPr="00234C2B" w14:paraId="1D24CD04" w14:textId="77777777" w:rsidTr="00477880">
      <w:trPr>
        <w:trHeight w:val="66"/>
      </w:trPr>
      <w:tc>
        <w:tcPr>
          <w:tcW w:w="2410" w:type="dxa"/>
          <w:vAlign w:val="center"/>
        </w:tcPr>
        <w:p w14:paraId="012ABCB5" w14:textId="77777777" w:rsidR="00C8172E" w:rsidRPr="00234C2B" w:rsidRDefault="00C8172E" w:rsidP="00796089">
          <w:pPr>
            <w:pStyle w:val="Footer"/>
            <w:rPr>
              <w:b/>
              <w:bCs/>
              <w:sz w:val="8"/>
              <w:szCs w:val="8"/>
              <w:lang w:val="en-US"/>
            </w:rPr>
          </w:pPr>
          <w:r w:rsidRPr="00266E94">
            <w:rPr>
              <w:b/>
              <w:bCs/>
              <w:sz w:val="16"/>
              <w:szCs w:val="16"/>
              <w:lang w:val="en-US"/>
            </w:rPr>
            <w:t>File location</w:t>
          </w:r>
        </w:p>
      </w:tc>
      <w:tc>
        <w:tcPr>
          <w:tcW w:w="7228" w:type="dxa"/>
          <w:gridSpan w:val="3"/>
          <w:vAlign w:val="center"/>
        </w:tcPr>
        <w:p w14:paraId="5F961EB4" w14:textId="77777777" w:rsidR="00C8172E" w:rsidRPr="00234C2B" w:rsidRDefault="00C8172E" w:rsidP="00796089">
          <w:pPr>
            <w:pStyle w:val="Footer"/>
            <w:rPr>
              <w:i/>
              <w:iCs/>
              <w:sz w:val="8"/>
              <w:szCs w:val="8"/>
              <w:lang w:val="en-US"/>
            </w:rPr>
          </w:pPr>
          <w:r w:rsidRPr="00234C2B">
            <w:rPr>
              <w:i/>
              <w:iCs/>
              <w:sz w:val="8"/>
              <w:szCs w:val="8"/>
              <w:lang w:val="en-US"/>
            </w:rPr>
            <w:fldChar w:fldCharType="begin"/>
          </w:r>
          <w:r w:rsidRPr="00234C2B">
            <w:rPr>
              <w:i/>
              <w:iCs/>
              <w:sz w:val="8"/>
              <w:szCs w:val="8"/>
              <w:lang w:val="en-US"/>
            </w:rPr>
            <w:instrText xml:space="preserve"> FILENAME  \* Caps \p  \* MERGEFORMAT </w:instrText>
          </w:r>
          <w:r w:rsidRPr="00234C2B">
            <w:rPr>
              <w:i/>
              <w:iCs/>
              <w:sz w:val="8"/>
              <w:szCs w:val="8"/>
              <w:lang w:val="en-US"/>
            </w:rPr>
            <w:fldChar w:fldCharType="separate"/>
          </w:r>
          <w:r w:rsidR="00582579">
            <w:rPr>
              <w:i/>
              <w:iCs/>
              <w:noProof/>
              <w:sz w:val="8"/>
              <w:szCs w:val="8"/>
              <w:lang w:val="en-US"/>
            </w:rPr>
            <w:t>Document1</w:t>
          </w:r>
          <w:r w:rsidRPr="00234C2B">
            <w:rPr>
              <w:i/>
              <w:iCs/>
              <w:sz w:val="8"/>
              <w:szCs w:val="8"/>
              <w:lang w:val="en-US"/>
            </w:rPr>
            <w:fldChar w:fldCharType="end"/>
          </w:r>
        </w:p>
      </w:tc>
    </w:tr>
    <w:bookmarkEnd w:id="0"/>
  </w:tbl>
  <w:p w14:paraId="27D9C76E" w14:textId="77777777" w:rsidR="00332AB7" w:rsidRPr="007D547B" w:rsidRDefault="00332AB7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D862" w14:textId="77777777" w:rsidR="00356EC8" w:rsidRDefault="00356EC8" w:rsidP="003916DB">
      <w:pPr>
        <w:spacing w:after="0"/>
      </w:pPr>
      <w:r>
        <w:separator/>
      </w:r>
    </w:p>
  </w:footnote>
  <w:footnote w:type="continuationSeparator" w:id="0">
    <w:p w14:paraId="61FD1783" w14:textId="77777777" w:rsidR="00356EC8" w:rsidRDefault="00356EC8" w:rsidP="003916DB">
      <w:pPr>
        <w:spacing w:after="0"/>
      </w:pPr>
      <w:r>
        <w:continuationSeparator/>
      </w:r>
    </w:p>
  </w:footnote>
  <w:footnote w:type="continuationNotice" w:id="1">
    <w:p w14:paraId="3FA6948A" w14:textId="77777777" w:rsidR="00356EC8" w:rsidRDefault="00356EC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D8E3" w14:textId="77777777" w:rsidR="006D5F87" w:rsidRDefault="006D5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237F" w14:textId="77777777" w:rsidR="006D5F87" w:rsidRDefault="006D5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5F27" w14:textId="3EE76C89" w:rsidR="00902532" w:rsidRDefault="00D332D8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1127B62" wp14:editId="4D143478">
              <wp:simplePos x="0" y="0"/>
              <wp:positionH relativeFrom="column">
                <wp:posOffset>-78740</wp:posOffset>
              </wp:positionH>
              <wp:positionV relativeFrom="paragraph">
                <wp:posOffset>-1337945</wp:posOffset>
              </wp:positionV>
              <wp:extent cx="2360930" cy="1404620"/>
              <wp:effectExtent l="0" t="0" r="0" b="31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95794" w14:textId="2D502F3B" w:rsidR="00154E2E" w:rsidRPr="006712F0" w:rsidRDefault="00154E2E" w:rsidP="004C3889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127B6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2pt;margin-top:-105.3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UjSsLeAAAACwEAAA8AAABk&#10;cnMvZG93bnJldi54bWxMj8lOwzAQhu9IvIM1SNxaJyGhEOJUiEXi2AUkjm48WYQ9jmK3DW/PcILb&#10;LJ/++aZaz86KE05h8KQgXSYgkBpvBuoUvO9fF3cgQtRktPWECr4xwLq+vKh0afyZtnjaxU5wCIVS&#10;K+hjHEspQ9Oj02HpRyTetX5yOnI7ddJM+szhzsosSW6l0wPxhV6P+NRj87U7OgUf9Gnf2tz0uCo2&#10;+XZ8eW6LuFfq+mp+fAARcY5/MPzqszrU7HTwRzJBWAWLNMsZ5SJLkxUIRm6Kex4dmE0KkHUl//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VI0rC3gAAAAsBAAAPAAAAAAAAAAAA&#10;AAAAAFUEAABkcnMvZG93bnJldi54bWxQSwUGAAAAAAQABADzAAAAYAUAAAAA&#10;" filled="f" stroked="f">
              <v:textbox style="mso-fit-shape-to-text:t">
                <w:txbxContent>
                  <w:p w14:paraId="23295794" w14:textId="2D502F3B" w:rsidR="00154E2E" w:rsidRPr="006712F0" w:rsidRDefault="00154E2E" w:rsidP="004C3889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A53D3">
      <w:rPr>
        <w:noProof/>
        <w:lang w:eastAsia="en-AU"/>
      </w:rPr>
      <w:drawing>
        <wp:anchor distT="0" distB="0" distL="114300" distR="114300" simplePos="0" relativeHeight="251656192" behindDoc="0" locked="0" layoutInCell="1" allowOverlap="1" wp14:anchorId="1B2DBF94" wp14:editId="451B5E64">
          <wp:simplePos x="0" y="0"/>
          <wp:positionH relativeFrom="page">
            <wp:posOffset>-19050</wp:posOffset>
          </wp:positionH>
          <wp:positionV relativeFrom="paragraph">
            <wp:posOffset>-2012315</wp:posOffset>
          </wp:positionV>
          <wp:extent cx="4676775" cy="2332990"/>
          <wp:effectExtent l="0" t="0" r="9525" b="0"/>
          <wp:wrapNone/>
          <wp:docPr id="2073322929" name="Picture 20733229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233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5542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4601030F" wp14:editId="2FDF4365">
          <wp:simplePos x="0" y="0"/>
          <wp:positionH relativeFrom="margin">
            <wp:posOffset>4330700</wp:posOffset>
          </wp:positionH>
          <wp:positionV relativeFrom="paragraph">
            <wp:posOffset>-979170</wp:posOffset>
          </wp:positionV>
          <wp:extent cx="1979930" cy="990600"/>
          <wp:effectExtent l="0" t="0" r="0" b="0"/>
          <wp:wrapNone/>
          <wp:docPr id="1037897698" name="Picture 1037897698" descr="Beyond Blue logo that consists of a butterfly like shape on the left and the words Beyond Blue stacked on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eyond Blue logo that consists of a butterfly like shape on the left and the words Beyond Blue stacked on the righ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14BF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98FBC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0496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683F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F6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02A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EC5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93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12A5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8A0C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45557"/>
    <w:multiLevelType w:val="hybridMultilevel"/>
    <w:tmpl w:val="11F4207A"/>
    <w:lvl w:ilvl="0" w:tplc="6578365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3D4FA1"/>
    <w:multiLevelType w:val="hybridMultilevel"/>
    <w:tmpl w:val="477CC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50479"/>
    <w:multiLevelType w:val="hybridMultilevel"/>
    <w:tmpl w:val="1A50C10C"/>
    <w:lvl w:ilvl="0" w:tplc="D7AC6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470C5"/>
    <w:multiLevelType w:val="hybridMultilevel"/>
    <w:tmpl w:val="247C21DC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684747EA"/>
    <w:multiLevelType w:val="hybridMultilevel"/>
    <w:tmpl w:val="4064B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A7E01"/>
    <w:multiLevelType w:val="hybridMultilevel"/>
    <w:tmpl w:val="9E40AC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9417FE"/>
    <w:multiLevelType w:val="hybridMultilevel"/>
    <w:tmpl w:val="3FE23D0C"/>
    <w:lvl w:ilvl="0" w:tplc="6A7C6D8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100760">
    <w:abstractNumId w:val="10"/>
  </w:num>
  <w:num w:numId="2" w16cid:durableId="1679573565">
    <w:abstractNumId w:val="16"/>
  </w:num>
  <w:num w:numId="3" w16cid:durableId="1531644157">
    <w:abstractNumId w:val="12"/>
  </w:num>
  <w:num w:numId="4" w16cid:durableId="1731032513">
    <w:abstractNumId w:val="11"/>
  </w:num>
  <w:num w:numId="5" w16cid:durableId="1148202172">
    <w:abstractNumId w:val="15"/>
  </w:num>
  <w:num w:numId="6" w16cid:durableId="1548762671">
    <w:abstractNumId w:val="9"/>
  </w:num>
  <w:num w:numId="7" w16cid:durableId="664019940">
    <w:abstractNumId w:val="7"/>
  </w:num>
  <w:num w:numId="8" w16cid:durableId="702249424">
    <w:abstractNumId w:val="6"/>
  </w:num>
  <w:num w:numId="9" w16cid:durableId="1798840514">
    <w:abstractNumId w:val="5"/>
  </w:num>
  <w:num w:numId="10" w16cid:durableId="395517026">
    <w:abstractNumId w:val="4"/>
  </w:num>
  <w:num w:numId="11" w16cid:durableId="2027049730">
    <w:abstractNumId w:val="8"/>
  </w:num>
  <w:num w:numId="12" w16cid:durableId="128977351">
    <w:abstractNumId w:val="3"/>
  </w:num>
  <w:num w:numId="13" w16cid:durableId="1758477468">
    <w:abstractNumId w:val="2"/>
  </w:num>
  <w:num w:numId="14" w16cid:durableId="1175994309">
    <w:abstractNumId w:val="1"/>
  </w:num>
  <w:num w:numId="15" w16cid:durableId="1851479614">
    <w:abstractNumId w:val="0"/>
  </w:num>
  <w:num w:numId="16" w16cid:durableId="2112698277">
    <w:abstractNumId w:val="13"/>
  </w:num>
  <w:num w:numId="17" w16cid:durableId="12951740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79"/>
    <w:rsid w:val="00003F7C"/>
    <w:rsid w:val="00010EF5"/>
    <w:rsid w:val="00012366"/>
    <w:rsid w:val="0001507F"/>
    <w:rsid w:val="00025BE4"/>
    <w:rsid w:val="00027AFB"/>
    <w:rsid w:val="00031FEE"/>
    <w:rsid w:val="000350D4"/>
    <w:rsid w:val="0003549D"/>
    <w:rsid w:val="00036C33"/>
    <w:rsid w:val="00044514"/>
    <w:rsid w:val="00044733"/>
    <w:rsid w:val="00047455"/>
    <w:rsid w:val="00047A60"/>
    <w:rsid w:val="00086708"/>
    <w:rsid w:val="00091009"/>
    <w:rsid w:val="00092AE5"/>
    <w:rsid w:val="000A1C51"/>
    <w:rsid w:val="000A24DB"/>
    <w:rsid w:val="000B28E9"/>
    <w:rsid w:val="000B531E"/>
    <w:rsid w:val="000C3C92"/>
    <w:rsid w:val="000C5B52"/>
    <w:rsid w:val="000D0899"/>
    <w:rsid w:val="000D0951"/>
    <w:rsid w:val="000D249E"/>
    <w:rsid w:val="000D5279"/>
    <w:rsid w:val="000D7FAB"/>
    <w:rsid w:val="000E514A"/>
    <w:rsid w:val="0010010D"/>
    <w:rsid w:val="00103425"/>
    <w:rsid w:val="0010491B"/>
    <w:rsid w:val="0011184C"/>
    <w:rsid w:val="00111C21"/>
    <w:rsid w:val="00114DB8"/>
    <w:rsid w:val="001160EF"/>
    <w:rsid w:val="00117581"/>
    <w:rsid w:val="00120E32"/>
    <w:rsid w:val="00121EE3"/>
    <w:rsid w:val="00123BDE"/>
    <w:rsid w:val="00127180"/>
    <w:rsid w:val="0013009B"/>
    <w:rsid w:val="00130775"/>
    <w:rsid w:val="00131561"/>
    <w:rsid w:val="001358E4"/>
    <w:rsid w:val="00140BD8"/>
    <w:rsid w:val="001443F7"/>
    <w:rsid w:val="00151B68"/>
    <w:rsid w:val="0015274F"/>
    <w:rsid w:val="00154E2E"/>
    <w:rsid w:val="00161BF4"/>
    <w:rsid w:val="00162662"/>
    <w:rsid w:val="00163500"/>
    <w:rsid w:val="00171DA6"/>
    <w:rsid w:val="001776C8"/>
    <w:rsid w:val="001803B9"/>
    <w:rsid w:val="001805C9"/>
    <w:rsid w:val="00181176"/>
    <w:rsid w:val="00190670"/>
    <w:rsid w:val="00190700"/>
    <w:rsid w:val="0019531E"/>
    <w:rsid w:val="001A1A3F"/>
    <w:rsid w:val="001A28F0"/>
    <w:rsid w:val="001A2A86"/>
    <w:rsid w:val="001A7AE8"/>
    <w:rsid w:val="001B20F8"/>
    <w:rsid w:val="001B2413"/>
    <w:rsid w:val="001B2BF5"/>
    <w:rsid w:val="001B4884"/>
    <w:rsid w:val="001B520B"/>
    <w:rsid w:val="001B7159"/>
    <w:rsid w:val="001B77BB"/>
    <w:rsid w:val="001C3346"/>
    <w:rsid w:val="001C3D56"/>
    <w:rsid w:val="001C5F9E"/>
    <w:rsid w:val="001C7EA5"/>
    <w:rsid w:val="001D033D"/>
    <w:rsid w:val="001D313D"/>
    <w:rsid w:val="001D5A0E"/>
    <w:rsid w:val="001D5F2F"/>
    <w:rsid w:val="001E5269"/>
    <w:rsid w:val="001F0E59"/>
    <w:rsid w:val="001F3152"/>
    <w:rsid w:val="001F4346"/>
    <w:rsid w:val="001F4E8D"/>
    <w:rsid w:val="00200C23"/>
    <w:rsid w:val="002012A7"/>
    <w:rsid w:val="0020725D"/>
    <w:rsid w:val="00207948"/>
    <w:rsid w:val="0021098F"/>
    <w:rsid w:val="00221F49"/>
    <w:rsid w:val="00231261"/>
    <w:rsid w:val="00231391"/>
    <w:rsid w:val="00233C37"/>
    <w:rsid w:val="00234C2B"/>
    <w:rsid w:val="00241C46"/>
    <w:rsid w:val="00242967"/>
    <w:rsid w:val="00243DD3"/>
    <w:rsid w:val="002465B1"/>
    <w:rsid w:val="00246852"/>
    <w:rsid w:val="00252693"/>
    <w:rsid w:val="00253A10"/>
    <w:rsid w:val="00253BEA"/>
    <w:rsid w:val="00256781"/>
    <w:rsid w:val="00256B82"/>
    <w:rsid w:val="002617CD"/>
    <w:rsid w:val="00264B3E"/>
    <w:rsid w:val="00266E94"/>
    <w:rsid w:val="0027006E"/>
    <w:rsid w:val="0027026A"/>
    <w:rsid w:val="0027196B"/>
    <w:rsid w:val="00272037"/>
    <w:rsid w:val="0027651C"/>
    <w:rsid w:val="00277099"/>
    <w:rsid w:val="00277475"/>
    <w:rsid w:val="00280682"/>
    <w:rsid w:val="0028106E"/>
    <w:rsid w:val="00284D22"/>
    <w:rsid w:val="002858B1"/>
    <w:rsid w:val="00286029"/>
    <w:rsid w:val="002900DC"/>
    <w:rsid w:val="00293F70"/>
    <w:rsid w:val="002A40A9"/>
    <w:rsid w:val="002B2562"/>
    <w:rsid w:val="002B455E"/>
    <w:rsid w:val="002C4D09"/>
    <w:rsid w:val="002D0669"/>
    <w:rsid w:val="002D0F5A"/>
    <w:rsid w:val="002D2E08"/>
    <w:rsid w:val="002E21E0"/>
    <w:rsid w:val="002E504E"/>
    <w:rsid w:val="002E6B3A"/>
    <w:rsid w:val="002F0C40"/>
    <w:rsid w:val="002F2BCA"/>
    <w:rsid w:val="002F3F79"/>
    <w:rsid w:val="002F5812"/>
    <w:rsid w:val="002F5AD8"/>
    <w:rsid w:val="002F69C1"/>
    <w:rsid w:val="002F7A18"/>
    <w:rsid w:val="003021F5"/>
    <w:rsid w:val="00302DD2"/>
    <w:rsid w:val="0031148E"/>
    <w:rsid w:val="003114A3"/>
    <w:rsid w:val="003116EB"/>
    <w:rsid w:val="00314F18"/>
    <w:rsid w:val="00315565"/>
    <w:rsid w:val="00317FA6"/>
    <w:rsid w:val="0032310A"/>
    <w:rsid w:val="00324202"/>
    <w:rsid w:val="003261E7"/>
    <w:rsid w:val="00326D0F"/>
    <w:rsid w:val="00332AB7"/>
    <w:rsid w:val="00332C36"/>
    <w:rsid w:val="003437AB"/>
    <w:rsid w:val="003444C8"/>
    <w:rsid w:val="00356625"/>
    <w:rsid w:val="0035669F"/>
    <w:rsid w:val="00356EC8"/>
    <w:rsid w:val="003604EF"/>
    <w:rsid w:val="003659C6"/>
    <w:rsid w:val="003730C2"/>
    <w:rsid w:val="0037388E"/>
    <w:rsid w:val="003746D0"/>
    <w:rsid w:val="00376D92"/>
    <w:rsid w:val="00377113"/>
    <w:rsid w:val="00377AFA"/>
    <w:rsid w:val="00380BCA"/>
    <w:rsid w:val="00382A6F"/>
    <w:rsid w:val="00384128"/>
    <w:rsid w:val="00385521"/>
    <w:rsid w:val="003916DB"/>
    <w:rsid w:val="00394E58"/>
    <w:rsid w:val="0039612C"/>
    <w:rsid w:val="003A5573"/>
    <w:rsid w:val="003B067C"/>
    <w:rsid w:val="003B0873"/>
    <w:rsid w:val="003B3C5C"/>
    <w:rsid w:val="003C20D4"/>
    <w:rsid w:val="003C7345"/>
    <w:rsid w:val="003D16E1"/>
    <w:rsid w:val="003D2802"/>
    <w:rsid w:val="003D4FA0"/>
    <w:rsid w:val="003D66F4"/>
    <w:rsid w:val="003E45A4"/>
    <w:rsid w:val="003E612B"/>
    <w:rsid w:val="003E6255"/>
    <w:rsid w:val="003F1337"/>
    <w:rsid w:val="003F147A"/>
    <w:rsid w:val="003F2714"/>
    <w:rsid w:val="003F4113"/>
    <w:rsid w:val="00404136"/>
    <w:rsid w:val="00410BC3"/>
    <w:rsid w:val="00411727"/>
    <w:rsid w:val="00412FA5"/>
    <w:rsid w:val="004156DF"/>
    <w:rsid w:val="00417395"/>
    <w:rsid w:val="00417B4E"/>
    <w:rsid w:val="00430740"/>
    <w:rsid w:val="00434E0E"/>
    <w:rsid w:val="004401D3"/>
    <w:rsid w:val="004410B8"/>
    <w:rsid w:val="00445B47"/>
    <w:rsid w:val="004517E7"/>
    <w:rsid w:val="00455F06"/>
    <w:rsid w:val="0046308A"/>
    <w:rsid w:val="004634CF"/>
    <w:rsid w:val="00470D2A"/>
    <w:rsid w:val="00477880"/>
    <w:rsid w:val="00480E54"/>
    <w:rsid w:val="00482104"/>
    <w:rsid w:val="00483D14"/>
    <w:rsid w:val="00492A3D"/>
    <w:rsid w:val="00494C7A"/>
    <w:rsid w:val="004A3DE2"/>
    <w:rsid w:val="004B11BD"/>
    <w:rsid w:val="004B4768"/>
    <w:rsid w:val="004C2823"/>
    <w:rsid w:val="004C3889"/>
    <w:rsid w:val="004C6D59"/>
    <w:rsid w:val="004C7468"/>
    <w:rsid w:val="004D3874"/>
    <w:rsid w:val="004D442E"/>
    <w:rsid w:val="004E4128"/>
    <w:rsid w:val="004F00A7"/>
    <w:rsid w:val="004F08E6"/>
    <w:rsid w:val="00501351"/>
    <w:rsid w:val="00509605"/>
    <w:rsid w:val="00511EC2"/>
    <w:rsid w:val="005177F4"/>
    <w:rsid w:val="005238A6"/>
    <w:rsid w:val="00525680"/>
    <w:rsid w:val="005414D2"/>
    <w:rsid w:val="0054190F"/>
    <w:rsid w:val="00543828"/>
    <w:rsid w:val="00545085"/>
    <w:rsid w:val="00552763"/>
    <w:rsid w:val="00554268"/>
    <w:rsid w:val="00554CE2"/>
    <w:rsid w:val="005604EF"/>
    <w:rsid w:val="005622D7"/>
    <w:rsid w:val="00562C2C"/>
    <w:rsid w:val="0056560F"/>
    <w:rsid w:val="00576D96"/>
    <w:rsid w:val="00577782"/>
    <w:rsid w:val="0058138C"/>
    <w:rsid w:val="00582579"/>
    <w:rsid w:val="0058343B"/>
    <w:rsid w:val="00583C96"/>
    <w:rsid w:val="005873B4"/>
    <w:rsid w:val="005921DA"/>
    <w:rsid w:val="00592403"/>
    <w:rsid w:val="005939FA"/>
    <w:rsid w:val="0059629F"/>
    <w:rsid w:val="005A0A97"/>
    <w:rsid w:val="005A2CB2"/>
    <w:rsid w:val="005A4231"/>
    <w:rsid w:val="005A4BDD"/>
    <w:rsid w:val="005A6915"/>
    <w:rsid w:val="005B0A74"/>
    <w:rsid w:val="005B7CC6"/>
    <w:rsid w:val="005C17E7"/>
    <w:rsid w:val="005D6141"/>
    <w:rsid w:val="005D6A0D"/>
    <w:rsid w:val="005E234C"/>
    <w:rsid w:val="005E26BA"/>
    <w:rsid w:val="005E3A4E"/>
    <w:rsid w:val="005F0347"/>
    <w:rsid w:val="005F323C"/>
    <w:rsid w:val="005F708E"/>
    <w:rsid w:val="0060201A"/>
    <w:rsid w:val="00605775"/>
    <w:rsid w:val="00607A30"/>
    <w:rsid w:val="006101BA"/>
    <w:rsid w:val="00610DCE"/>
    <w:rsid w:val="00610E7B"/>
    <w:rsid w:val="006165B0"/>
    <w:rsid w:val="00617523"/>
    <w:rsid w:val="00621573"/>
    <w:rsid w:val="00625080"/>
    <w:rsid w:val="00625FAF"/>
    <w:rsid w:val="00626E50"/>
    <w:rsid w:val="00633F5E"/>
    <w:rsid w:val="006432A5"/>
    <w:rsid w:val="0064486B"/>
    <w:rsid w:val="0064657B"/>
    <w:rsid w:val="00656673"/>
    <w:rsid w:val="00663D06"/>
    <w:rsid w:val="006712F0"/>
    <w:rsid w:val="00672B2A"/>
    <w:rsid w:val="00674094"/>
    <w:rsid w:val="00681AD9"/>
    <w:rsid w:val="00684A3E"/>
    <w:rsid w:val="006868D7"/>
    <w:rsid w:val="0069075A"/>
    <w:rsid w:val="00696541"/>
    <w:rsid w:val="006A3AFE"/>
    <w:rsid w:val="006A65AE"/>
    <w:rsid w:val="006C2158"/>
    <w:rsid w:val="006C4D7A"/>
    <w:rsid w:val="006C572D"/>
    <w:rsid w:val="006C6BD4"/>
    <w:rsid w:val="006D1419"/>
    <w:rsid w:val="006D4B55"/>
    <w:rsid w:val="006D4DD6"/>
    <w:rsid w:val="006D5560"/>
    <w:rsid w:val="006D5F87"/>
    <w:rsid w:val="006E2978"/>
    <w:rsid w:val="006E5023"/>
    <w:rsid w:val="00700EF5"/>
    <w:rsid w:val="00704F5E"/>
    <w:rsid w:val="0071143C"/>
    <w:rsid w:val="00723B00"/>
    <w:rsid w:val="00731E10"/>
    <w:rsid w:val="00735ECB"/>
    <w:rsid w:val="00741113"/>
    <w:rsid w:val="00741EBB"/>
    <w:rsid w:val="00745E65"/>
    <w:rsid w:val="007532C3"/>
    <w:rsid w:val="00755863"/>
    <w:rsid w:val="0075638E"/>
    <w:rsid w:val="00760488"/>
    <w:rsid w:val="0076246D"/>
    <w:rsid w:val="0077758E"/>
    <w:rsid w:val="007775AA"/>
    <w:rsid w:val="00777DCD"/>
    <w:rsid w:val="007819A8"/>
    <w:rsid w:val="00781BB0"/>
    <w:rsid w:val="00782B81"/>
    <w:rsid w:val="007839C8"/>
    <w:rsid w:val="00787F4C"/>
    <w:rsid w:val="00794A3F"/>
    <w:rsid w:val="00796089"/>
    <w:rsid w:val="00796477"/>
    <w:rsid w:val="007970DD"/>
    <w:rsid w:val="007977E2"/>
    <w:rsid w:val="007A7C1F"/>
    <w:rsid w:val="007B078B"/>
    <w:rsid w:val="007B1FB5"/>
    <w:rsid w:val="007B2122"/>
    <w:rsid w:val="007B7B76"/>
    <w:rsid w:val="007B7D22"/>
    <w:rsid w:val="007C5B3E"/>
    <w:rsid w:val="007C6E56"/>
    <w:rsid w:val="007D5273"/>
    <w:rsid w:val="007D547B"/>
    <w:rsid w:val="007E1020"/>
    <w:rsid w:val="007E118F"/>
    <w:rsid w:val="007F3EB3"/>
    <w:rsid w:val="007F4198"/>
    <w:rsid w:val="007F790A"/>
    <w:rsid w:val="00802F3C"/>
    <w:rsid w:val="00810BB5"/>
    <w:rsid w:val="00821286"/>
    <w:rsid w:val="00822D2C"/>
    <w:rsid w:val="00827C0E"/>
    <w:rsid w:val="008326B6"/>
    <w:rsid w:val="00834211"/>
    <w:rsid w:val="00835369"/>
    <w:rsid w:val="00844A0D"/>
    <w:rsid w:val="0084799F"/>
    <w:rsid w:val="0086389A"/>
    <w:rsid w:val="00864891"/>
    <w:rsid w:val="00866048"/>
    <w:rsid w:val="0086706E"/>
    <w:rsid w:val="008672DD"/>
    <w:rsid w:val="008731B5"/>
    <w:rsid w:val="008746EA"/>
    <w:rsid w:val="00875151"/>
    <w:rsid w:val="00876DF7"/>
    <w:rsid w:val="008850DF"/>
    <w:rsid w:val="00886788"/>
    <w:rsid w:val="0089270A"/>
    <w:rsid w:val="00894129"/>
    <w:rsid w:val="008970ED"/>
    <w:rsid w:val="00897A6C"/>
    <w:rsid w:val="008A387A"/>
    <w:rsid w:val="008A3AC0"/>
    <w:rsid w:val="008C0C97"/>
    <w:rsid w:val="008C3A38"/>
    <w:rsid w:val="008C438A"/>
    <w:rsid w:val="008C707B"/>
    <w:rsid w:val="008C7E15"/>
    <w:rsid w:val="008D167A"/>
    <w:rsid w:val="008D27B4"/>
    <w:rsid w:val="008D6267"/>
    <w:rsid w:val="008D6497"/>
    <w:rsid w:val="008E2595"/>
    <w:rsid w:val="008E3CA3"/>
    <w:rsid w:val="008E6C94"/>
    <w:rsid w:val="008F07EF"/>
    <w:rsid w:val="008F1B84"/>
    <w:rsid w:val="008F25F2"/>
    <w:rsid w:val="00900058"/>
    <w:rsid w:val="00902532"/>
    <w:rsid w:val="0091319E"/>
    <w:rsid w:val="009139D3"/>
    <w:rsid w:val="0091721B"/>
    <w:rsid w:val="00917E51"/>
    <w:rsid w:val="0092269B"/>
    <w:rsid w:val="0092393D"/>
    <w:rsid w:val="00923A8F"/>
    <w:rsid w:val="00924842"/>
    <w:rsid w:val="00924F72"/>
    <w:rsid w:val="00934904"/>
    <w:rsid w:val="009414F9"/>
    <w:rsid w:val="00941DF1"/>
    <w:rsid w:val="009470D3"/>
    <w:rsid w:val="00947918"/>
    <w:rsid w:val="009509E7"/>
    <w:rsid w:val="00960A0C"/>
    <w:rsid w:val="00963854"/>
    <w:rsid w:val="00963DA4"/>
    <w:rsid w:val="00964219"/>
    <w:rsid w:val="00967355"/>
    <w:rsid w:val="00970C8C"/>
    <w:rsid w:val="0097171A"/>
    <w:rsid w:val="009756D4"/>
    <w:rsid w:val="00976C8A"/>
    <w:rsid w:val="009816B7"/>
    <w:rsid w:val="009874C3"/>
    <w:rsid w:val="00991C4D"/>
    <w:rsid w:val="00993E1A"/>
    <w:rsid w:val="00994D02"/>
    <w:rsid w:val="009B3803"/>
    <w:rsid w:val="009C72F8"/>
    <w:rsid w:val="009D32FB"/>
    <w:rsid w:val="009D3A99"/>
    <w:rsid w:val="009D783A"/>
    <w:rsid w:val="009E01C1"/>
    <w:rsid w:val="009E0403"/>
    <w:rsid w:val="009E4631"/>
    <w:rsid w:val="009E594D"/>
    <w:rsid w:val="009E7684"/>
    <w:rsid w:val="009F20F8"/>
    <w:rsid w:val="009F398E"/>
    <w:rsid w:val="009F4791"/>
    <w:rsid w:val="009F4D13"/>
    <w:rsid w:val="00A0710C"/>
    <w:rsid w:val="00A14B4E"/>
    <w:rsid w:val="00A150AB"/>
    <w:rsid w:val="00A16E8B"/>
    <w:rsid w:val="00A2245C"/>
    <w:rsid w:val="00A25749"/>
    <w:rsid w:val="00A337F9"/>
    <w:rsid w:val="00A36774"/>
    <w:rsid w:val="00A46C60"/>
    <w:rsid w:val="00A52BE7"/>
    <w:rsid w:val="00A6489F"/>
    <w:rsid w:val="00A65250"/>
    <w:rsid w:val="00A6632C"/>
    <w:rsid w:val="00A7188C"/>
    <w:rsid w:val="00A72F3F"/>
    <w:rsid w:val="00A77F74"/>
    <w:rsid w:val="00A84428"/>
    <w:rsid w:val="00A95542"/>
    <w:rsid w:val="00AA0EA1"/>
    <w:rsid w:val="00AA71C5"/>
    <w:rsid w:val="00AA7CEA"/>
    <w:rsid w:val="00AB516C"/>
    <w:rsid w:val="00AB59A8"/>
    <w:rsid w:val="00AB63EC"/>
    <w:rsid w:val="00AB6B47"/>
    <w:rsid w:val="00AC0079"/>
    <w:rsid w:val="00AC7D80"/>
    <w:rsid w:val="00AD6B5A"/>
    <w:rsid w:val="00AE1F14"/>
    <w:rsid w:val="00B06191"/>
    <w:rsid w:val="00B176DC"/>
    <w:rsid w:val="00B24CF6"/>
    <w:rsid w:val="00B24FFE"/>
    <w:rsid w:val="00B32A45"/>
    <w:rsid w:val="00B35500"/>
    <w:rsid w:val="00B36BBB"/>
    <w:rsid w:val="00B41928"/>
    <w:rsid w:val="00B42DC9"/>
    <w:rsid w:val="00B453BD"/>
    <w:rsid w:val="00B47001"/>
    <w:rsid w:val="00B51683"/>
    <w:rsid w:val="00B51F1E"/>
    <w:rsid w:val="00B526AB"/>
    <w:rsid w:val="00B5627E"/>
    <w:rsid w:val="00B56A8B"/>
    <w:rsid w:val="00B70B3D"/>
    <w:rsid w:val="00B71144"/>
    <w:rsid w:val="00B74C62"/>
    <w:rsid w:val="00B87198"/>
    <w:rsid w:val="00B94DE8"/>
    <w:rsid w:val="00B963C6"/>
    <w:rsid w:val="00B97C6B"/>
    <w:rsid w:val="00BA31F2"/>
    <w:rsid w:val="00BA7956"/>
    <w:rsid w:val="00BA7F70"/>
    <w:rsid w:val="00BB5C9A"/>
    <w:rsid w:val="00BB6DA7"/>
    <w:rsid w:val="00BC5584"/>
    <w:rsid w:val="00BD2216"/>
    <w:rsid w:val="00BE3E5D"/>
    <w:rsid w:val="00BF1115"/>
    <w:rsid w:val="00BF4E5F"/>
    <w:rsid w:val="00C03748"/>
    <w:rsid w:val="00C050FE"/>
    <w:rsid w:val="00C2097E"/>
    <w:rsid w:val="00C217DC"/>
    <w:rsid w:val="00C24072"/>
    <w:rsid w:val="00C315D2"/>
    <w:rsid w:val="00C3161F"/>
    <w:rsid w:val="00C44E39"/>
    <w:rsid w:val="00C45AF1"/>
    <w:rsid w:val="00C50E2D"/>
    <w:rsid w:val="00C525A9"/>
    <w:rsid w:val="00C5386C"/>
    <w:rsid w:val="00C54E98"/>
    <w:rsid w:val="00C55667"/>
    <w:rsid w:val="00C605BE"/>
    <w:rsid w:val="00C627F0"/>
    <w:rsid w:val="00C65EE0"/>
    <w:rsid w:val="00C729E9"/>
    <w:rsid w:val="00C73B81"/>
    <w:rsid w:val="00C75468"/>
    <w:rsid w:val="00C77A2A"/>
    <w:rsid w:val="00C8172E"/>
    <w:rsid w:val="00C841C6"/>
    <w:rsid w:val="00C921D6"/>
    <w:rsid w:val="00CA3D74"/>
    <w:rsid w:val="00CA6082"/>
    <w:rsid w:val="00CC1E4C"/>
    <w:rsid w:val="00CC350F"/>
    <w:rsid w:val="00CD063E"/>
    <w:rsid w:val="00CD0AE7"/>
    <w:rsid w:val="00CE3AD1"/>
    <w:rsid w:val="00CE442D"/>
    <w:rsid w:val="00CE50A8"/>
    <w:rsid w:val="00CE7E52"/>
    <w:rsid w:val="00CE7F39"/>
    <w:rsid w:val="00CF18BD"/>
    <w:rsid w:val="00CF26B9"/>
    <w:rsid w:val="00D026DF"/>
    <w:rsid w:val="00D056DD"/>
    <w:rsid w:val="00D14FF1"/>
    <w:rsid w:val="00D203C2"/>
    <w:rsid w:val="00D22230"/>
    <w:rsid w:val="00D272CC"/>
    <w:rsid w:val="00D32546"/>
    <w:rsid w:val="00D332D8"/>
    <w:rsid w:val="00D460BE"/>
    <w:rsid w:val="00D50359"/>
    <w:rsid w:val="00D51DBA"/>
    <w:rsid w:val="00D52AB0"/>
    <w:rsid w:val="00D546E5"/>
    <w:rsid w:val="00D56D08"/>
    <w:rsid w:val="00D573FB"/>
    <w:rsid w:val="00D600AB"/>
    <w:rsid w:val="00D60C05"/>
    <w:rsid w:val="00D62275"/>
    <w:rsid w:val="00D62DE5"/>
    <w:rsid w:val="00D6387B"/>
    <w:rsid w:val="00D65BA3"/>
    <w:rsid w:val="00D67CD4"/>
    <w:rsid w:val="00D8156E"/>
    <w:rsid w:val="00D9153A"/>
    <w:rsid w:val="00D9654B"/>
    <w:rsid w:val="00DA448F"/>
    <w:rsid w:val="00DA5F01"/>
    <w:rsid w:val="00DB13B5"/>
    <w:rsid w:val="00DB1FCE"/>
    <w:rsid w:val="00DB270D"/>
    <w:rsid w:val="00DB4F54"/>
    <w:rsid w:val="00DB54DA"/>
    <w:rsid w:val="00DB7D13"/>
    <w:rsid w:val="00DC2173"/>
    <w:rsid w:val="00DC3A78"/>
    <w:rsid w:val="00DD08FA"/>
    <w:rsid w:val="00DD6895"/>
    <w:rsid w:val="00DE0D0F"/>
    <w:rsid w:val="00DE1C0C"/>
    <w:rsid w:val="00DE2E3B"/>
    <w:rsid w:val="00DE6B66"/>
    <w:rsid w:val="00DE79D7"/>
    <w:rsid w:val="00DF1BB9"/>
    <w:rsid w:val="00DF3CAF"/>
    <w:rsid w:val="00DF4CD9"/>
    <w:rsid w:val="00DF6585"/>
    <w:rsid w:val="00DF70F0"/>
    <w:rsid w:val="00E00C51"/>
    <w:rsid w:val="00E054AE"/>
    <w:rsid w:val="00E05B16"/>
    <w:rsid w:val="00E05DE7"/>
    <w:rsid w:val="00E065A2"/>
    <w:rsid w:val="00E07FE4"/>
    <w:rsid w:val="00E11131"/>
    <w:rsid w:val="00E14990"/>
    <w:rsid w:val="00E14ED0"/>
    <w:rsid w:val="00E20F33"/>
    <w:rsid w:val="00E21C89"/>
    <w:rsid w:val="00E236D3"/>
    <w:rsid w:val="00E259CA"/>
    <w:rsid w:val="00E32546"/>
    <w:rsid w:val="00E36B72"/>
    <w:rsid w:val="00E37C5B"/>
    <w:rsid w:val="00E44B6D"/>
    <w:rsid w:val="00E44DD7"/>
    <w:rsid w:val="00E5001F"/>
    <w:rsid w:val="00E5269C"/>
    <w:rsid w:val="00E556AE"/>
    <w:rsid w:val="00E57B1A"/>
    <w:rsid w:val="00E66959"/>
    <w:rsid w:val="00E819A9"/>
    <w:rsid w:val="00E83C9F"/>
    <w:rsid w:val="00E975E9"/>
    <w:rsid w:val="00EA4E29"/>
    <w:rsid w:val="00EA53D3"/>
    <w:rsid w:val="00EA6869"/>
    <w:rsid w:val="00EB19C0"/>
    <w:rsid w:val="00EB1C7D"/>
    <w:rsid w:val="00EB2FA1"/>
    <w:rsid w:val="00EB5C82"/>
    <w:rsid w:val="00EB75AA"/>
    <w:rsid w:val="00EB79FE"/>
    <w:rsid w:val="00EB7F10"/>
    <w:rsid w:val="00EC64E7"/>
    <w:rsid w:val="00ED0902"/>
    <w:rsid w:val="00ED3A40"/>
    <w:rsid w:val="00ED7A43"/>
    <w:rsid w:val="00EE1C1F"/>
    <w:rsid w:val="00EE240B"/>
    <w:rsid w:val="00EE2AAB"/>
    <w:rsid w:val="00F00420"/>
    <w:rsid w:val="00F02381"/>
    <w:rsid w:val="00F06B31"/>
    <w:rsid w:val="00F06E47"/>
    <w:rsid w:val="00F1062B"/>
    <w:rsid w:val="00F17E54"/>
    <w:rsid w:val="00F30E29"/>
    <w:rsid w:val="00F45D8D"/>
    <w:rsid w:val="00F559F7"/>
    <w:rsid w:val="00F65EAF"/>
    <w:rsid w:val="00F7475C"/>
    <w:rsid w:val="00F8071E"/>
    <w:rsid w:val="00F8260C"/>
    <w:rsid w:val="00F83299"/>
    <w:rsid w:val="00F85225"/>
    <w:rsid w:val="00F8754C"/>
    <w:rsid w:val="00F90135"/>
    <w:rsid w:val="00F93372"/>
    <w:rsid w:val="00F93EED"/>
    <w:rsid w:val="00FA2095"/>
    <w:rsid w:val="00FA3200"/>
    <w:rsid w:val="00FA442D"/>
    <w:rsid w:val="00FA690D"/>
    <w:rsid w:val="00FA7A45"/>
    <w:rsid w:val="00FA7FA2"/>
    <w:rsid w:val="00FC26EA"/>
    <w:rsid w:val="00FC313A"/>
    <w:rsid w:val="00FC620D"/>
    <w:rsid w:val="00FD3128"/>
    <w:rsid w:val="00FD359B"/>
    <w:rsid w:val="00FD4A3A"/>
    <w:rsid w:val="00FD6801"/>
    <w:rsid w:val="00FD78EF"/>
    <w:rsid w:val="00FD7F49"/>
    <w:rsid w:val="00FE09A2"/>
    <w:rsid w:val="00FE1575"/>
    <w:rsid w:val="00FE4CA1"/>
    <w:rsid w:val="00FE59C1"/>
    <w:rsid w:val="00FF2485"/>
    <w:rsid w:val="00FF397E"/>
    <w:rsid w:val="00FF65D0"/>
    <w:rsid w:val="03368DF0"/>
    <w:rsid w:val="034DD217"/>
    <w:rsid w:val="03A5E205"/>
    <w:rsid w:val="0436564D"/>
    <w:rsid w:val="076817C8"/>
    <w:rsid w:val="080E919F"/>
    <w:rsid w:val="09791A04"/>
    <w:rsid w:val="09AE54D0"/>
    <w:rsid w:val="0A4558DF"/>
    <w:rsid w:val="0C3BDEE3"/>
    <w:rsid w:val="0CF16326"/>
    <w:rsid w:val="0D4BD7D7"/>
    <w:rsid w:val="0E8187AF"/>
    <w:rsid w:val="125B8915"/>
    <w:rsid w:val="12AFBE0A"/>
    <w:rsid w:val="12B15634"/>
    <w:rsid w:val="12D9C12A"/>
    <w:rsid w:val="1397DC78"/>
    <w:rsid w:val="13EDD1FF"/>
    <w:rsid w:val="13F7EE4F"/>
    <w:rsid w:val="1512E3DB"/>
    <w:rsid w:val="15C14143"/>
    <w:rsid w:val="197154C1"/>
    <w:rsid w:val="1EEE24C2"/>
    <w:rsid w:val="20996A8D"/>
    <w:rsid w:val="2103A449"/>
    <w:rsid w:val="262187EE"/>
    <w:rsid w:val="269D2E5F"/>
    <w:rsid w:val="28438FFB"/>
    <w:rsid w:val="29B7C372"/>
    <w:rsid w:val="2A231236"/>
    <w:rsid w:val="2AFA0E93"/>
    <w:rsid w:val="2D694274"/>
    <w:rsid w:val="2EB33972"/>
    <w:rsid w:val="3099A042"/>
    <w:rsid w:val="32DABCC7"/>
    <w:rsid w:val="33DF3717"/>
    <w:rsid w:val="344F4CBC"/>
    <w:rsid w:val="35BA15BB"/>
    <w:rsid w:val="384E3CEB"/>
    <w:rsid w:val="3D3EF68D"/>
    <w:rsid w:val="3DABFF43"/>
    <w:rsid w:val="3DB386FD"/>
    <w:rsid w:val="3DEF9447"/>
    <w:rsid w:val="40BDB82B"/>
    <w:rsid w:val="41504C7A"/>
    <w:rsid w:val="42149F08"/>
    <w:rsid w:val="42481C1E"/>
    <w:rsid w:val="426049F0"/>
    <w:rsid w:val="43CFE9BE"/>
    <w:rsid w:val="46F4F4E4"/>
    <w:rsid w:val="47023AC6"/>
    <w:rsid w:val="47B469DE"/>
    <w:rsid w:val="48027D88"/>
    <w:rsid w:val="4A3D6BD6"/>
    <w:rsid w:val="4AEAD619"/>
    <w:rsid w:val="4B27ADAC"/>
    <w:rsid w:val="4DB65603"/>
    <w:rsid w:val="52EFC1DB"/>
    <w:rsid w:val="5416F384"/>
    <w:rsid w:val="54395217"/>
    <w:rsid w:val="5742899A"/>
    <w:rsid w:val="57531672"/>
    <w:rsid w:val="592000BD"/>
    <w:rsid w:val="5982B295"/>
    <w:rsid w:val="5990AFA1"/>
    <w:rsid w:val="59E72AD5"/>
    <w:rsid w:val="5A309F4A"/>
    <w:rsid w:val="5A5B19C3"/>
    <w:rsid w:val="5B025BA4"/>
    <w:rsid w:val="5B86B3CE"/>
    <w:rsid w:val="5BCC6FAB"/>
    <w:rsid w:val="5C62BF89"/>
    <w:rsid w:val="60282D2A"/>
    <w:rsid w:val="61188AF7"/>
    <w:rsid w:val="618C0F0E"/>
    <w:rsid w:val="663B5B58"/>
    <w:rsid w:val="6848CB87"/>
    <w:rsid w:val="6BEA2FC5"/>
    <w:rsid w:val="6C103D75"/>
    <w:rsid w:val="6C6B6769"/>
    <w:rsid w:val="6E1C049A"/>
    <w:rsid w:val="6E79C3B3"/>
    <w:rsid w:val="70903F59"/>
    <w:rsid w:val="7261C410"/>
    <w:rsid w:val="73C74592"/>
    <w:rsid w:val="75270BE4"/>
    <w:rsid w:val="7548B2A1"/>
    <w:rsid w:val="75ECCDC0"/>
    <w:rsid w:val="769D60E4"/>
    <w:rsid w:val="79E497AF"/>
    <w:rsid w:val="7A05F02A"/>
    <w:rsid w:val="7A301194"/>
    <w:rsid w:val="7A911CA3"/>
    <w:rsid w:val="7CA1D6CD"/>
    <w:rsid w:val="7CFE7538"/>
    <w:rsid w:val="7D3940DC"/>
    <w:rsid w:val="7E40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AA6A7"/>
  <w15:docId w15:val="{A220C3FB-793E-4FD7-864F-101588E6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B715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3889"/>
    <w:pPr>
      <w:keepNext/>
      <w:keepLines/>
      <w:spacing w:before="120" w:after="360"/>
      <w:outlineLvl w:val="0"/>
    </w:pPr>
    <w:rPr>
      <w:rFonts w:eastAsiaTheme="majorEastAsia" w:cstheme="majorBidi"/>
      <w:b/>
      <w:bCs/>
      <w:color w:val="0070F1"/>
      <w:sz w:val="44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B7159"/>
    <w:pPr>
      <w:spacing w:after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5F06"/>
    <w:pPr>
      <w:spacing w:after="12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3889"/>
    <w:pPr>
      <w:framePr w:hSpace="180" w:wrap="around" w:vAnchor="text" w:hAnchor="text" w:y="1"/>
      <w:spacing w:before="120"/>
      <w:suppressOverlap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648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3B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8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7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8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8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8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6DB"/>
  </w:style>
  <w:style w:type="paragraph" w:styleId="Footer">
    <w:name w:val="footer"/>
    <w:basedOn w:val="Normal"/>
    <w:link w:val="FooterChar"/>
    <w:uiPriority w:val="99"/>
    <w:unhideWhenUsed/>
    <w:qFormat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6DB"/>
  </w:style>
  <w:style w:type="paragraph" w:styleId="BalloonText">
    <w:name w:val="Balloon Text"/>
    <w:basedOn w:val="Normal"/>
    <w:link w:val="BalloonTextChar"/>
    <w:uiPriority w:val="99"/>
    <w:semiHidden/>
    <w:unhideWhenUsed/>
    <w:rsid w:val="003916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3889"/>
    <w:rPr>
      <w:rFonts w:eastAsiaTheme="majorEastAsia" w:cstheme="majorBidi"/>
      <w:b/>
      <w:bCs/>
      <w:color w:val="0070F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7159"/>
    <w:rPr>
      <w:rFonts w:eastAsiaTheme="majorEastAsia" w:cstheme="majorBidi"/>
      <w:b/>
      <w:color w:val="0092C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F06"/>
    <w:rPr>
      <w:rFonts w:eastAsiaTheme="majorEastAsia" w:cstheme="majorBidi"/>
      <w:b/>
      <w:bCs/>
      <w:color w:val="0092C7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3889"/>
    <w:rPr>
      <w:rFonts w:eastAsiaTheme="majorEastAsia" w:cstheme="majorBidi"/>
      <w:b/>
      <w:bCs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B715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B7159"/>
    <w:pPr>
      <w:numPr>
        <w:numId w:val="1"/>
      </w:numPr>
    </w:pPr>
  </w:style>
  <w:style w:type="paragraph" w:customStyle="1" w:styleId="Numberedlist">
    <w:name w:val="Numbered list"/>
    <w:basedOn w:val="Bullets"/>
    <w:link w:val="NumberedlistChar"/>
    <w:qFormat/>
    <w:rsid w:val="001B7159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159"/>
  </w:style>
  <w:style w:type="character" w:customStyle="1" w:styleId="BulletsChar">
    <w:name w:val="Bullets Char"/>
    <w:basedOn w:val="ListParagraphChar"/>
    <w:link w:val="Bullets"/>
    <w:rsid w:val="001B7159"/>
  </w:style>
  <w:style w:type="table" w:styleId="TableGrid">
    <w:name w:val="Table Grid"/>
    <w:basedOn w:val="TableNormal"/>
    <w:uiPriority w:val="59"/>
    <w:rsid w:val="001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BulletsChar"/>
    <w:link w:val="Numberedlist"/>
    <w:rsid w:val="001B7159"/>
  </w:style>
  <w:style w:type="paragraph" w:customStyle="1" w:styleId="Tableheading">
    <w:name w:val="Table heading"/>
    <w:basedOn w:val="Normal"/>
    <w:link w:val="TableheadingChar"/>
    <w:qFormat/>
    <w:rsid w:val="00610E7B"/>
    <w:pPr>
      <w:spacing w:before="120"/>
    </w:pPr>
    <w:rPr>
      <w:b/>
      <w:color w:val="0070F1"/>
      <w:sz w:val="24"/>
    </w:rPr>
  </w:style>
  <w:style w:type="paragraph" w:customStyle="1" w:styleId="Tablebody">
    <w:name w:val="Table body"/>
    <w:basedOn w:val="Normal"/>
    <w:link w:val="TablebodyChar"/>
    <w:qFormat/>
    <w:rsid w:val="00AC0079"/>
    <w:pPr>
      <w:spacing w:before="40" w:after="0"/>
    </w:pPr>
  </w:style>
  <w:style w:type="character" w:customStyle="1" w:styleId="TableheadingChar">
    <w:name w:val="Table heading Char"/>
    <w:basedOn w:val="DefaultParagraphFont"/>
    <w:link w:val="Tableheading"/>
    <w:rsid w:val="00610E7B"/>
    <w:rPr>
      <w:b/>
      <w:color w:val="0070F1"/>
      <w:sz w:val="24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266E94"/>
    <w:pPr>
      <w:spacing w:before="40"/>
    </w:pPr>
    <w:rPr>
      <w:color w:val="auto"/>
      <w:sz w:val="28"/>
      <w:szCs w:val="28"/>
    </w:rPr>
  </w:style>
  <w:style w:type="character" w:customStyle="1" w:styleId="TablebodyChar">
    <w:name w:val="Table body Char"/>
    <w:basedOn w:val="DefaultParagraphFont"/>
    <w:link w:val="Tablebody"/>
    <w:rsid w:val="00AC0079"/>
  </w:style>
  <w:style w:type="paragraph" w:customStyle="1" w:styleId="Title1">
    <w:name w:val="Title1"/>
    <w:basedOn w:val="Heading1"/>
    <w:link w:val="TITLEChar"/>
    <w:qFormat/>
    <w:rsid w:val="008E3CA3"/>
    <w:rPr>
      <w:sz w:val="80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266E94"/>
    <w:rPr>
      <w:b/>
      <w:color w:val="0070F1"/>
      <w:sz w:val="28"/>
      <w:szCs w:val="28"/>
    </w:rPr>
  </w:style>
  <w:style w:type="paragraph" w:customStyle="1" w:styleId="Subtitle1">
    <w:name w:val="Subtitle1"/>
    <w:basedOn w:val="Normal"/>
    <w:link w:val="SUBTITLEChar"/>
    <w:qFormat/>
    <w:rsid w:val="0037388E"/>
    <w:rPr>
      <w:sz w:val="44"/>
      <w:szCs w:val="44"/>
    </w:rPr>
  </w:style>
  <w:style w:type="character" w:customStyle="1" w:styleId="TITLEChar">
    <w:name w:val="TITLE Char"/>
    <w:basedOn w:val="Heading1Char"/>
    <w:link w:val="Title1"/>
    <w:rsid w:val="008E3CA3"/>
    <w:rPr>
      <w:rFonts w:eastAsiaTheme="majorEastAsia" w:cstheme="majorBidi"/>
      <w:b/>
      <w:bCs/>
      <w:color w:val="0070F1"/>
      <w:sz w:val="80"/>
      <w:szCs w:val="80"/>
    </w:rPr>
  </w:style>
  <w:style w:type="character" w:customStyle="1" w:styleId="SUBTITLEChar">
    <w:name w:val="SUBTITLE Char"/>
    <w:basedOn w:val="DefaultParagraphFont"/>
    <w:link w:val="Subtitle1"/>
    <w:rsid w:val="0037388E"/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902532"/>
    <w:rPr>
      <w:color w:val="0070F1" w:themeColor="hyperlink"/>
      <w:u w:val="single"/>
    </w:rPr>
  </w:style>
  <w:style w:type="table" w:customStyle="1" w:styleId="Style1">
    <w:name w:val="Style1"/>
    <w:basedOn w:val="TableNormal"/>
    <w:uiPriority w:val="99"/>
    <w:rsid w:val="005F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CE3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band1Vert">
      <w:tblPr/>
      <w:tcPr>
        <w:shd w:val="clear" w:color="auto" w:fill="DFEDFD" w:themeFill="accent4" w:themeFillTint="66"/>
      </w:tcPr>
    </w:tblStylePr>
    <w:tblStylePr w:type="band1Horz">
      <w:tblPr/>
      <w:tcPr>
        <w:shd w:val="clear" w:color="auto" w:fill="DFEDFD" w:themeFill="accent4" w:themeFillTint="66"/>
      </w:tcPr>
    </w:tblStylePr>
  </w:style>
  <w:style w:type="table" w:styleId="LightList">
    <w:name w:val="Light List"/>
    <w:basedOn w:val="TableNormal"/>
    <w:uiPriority w:val="61"/>
    <w:rsid w:val="00CE3AD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9D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05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D056DD"/>
    <w:pPr>
      <w:spacing w:after="0"/>
    </w:pPr>
    <w:rPr>
      <w:rFonts w:ascii="Arial Narrow" w:eastAsia="Calibri" w:hAnsi="Arial Narrow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6DD"/>
    <w:rPr>
      <w:rFonts w:ascii="Arial Narrow" w:eastAsia="Calibri" w:hAnsi="Arial Narrow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56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749"/>
    <w:pPr>
      <w:spacing w:after="12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749"/>
    <w:rPr>
      <w:rFonts w:ascii="Arial Narrow" w:eastAsia="Calibri" w:hAnsi="Arial Narrow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562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Revision">
    <w:name w:val="Revision"/>
    <w:hidden/>
    <w:uiPriority w:val="99"/>
    <w:semiHidden/>
    <w:rsid w:val="003116E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A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77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0403"/>
    <w:rPr>
      <w:color w:val="23276C" w:themeColor="followedHyperlink"/>
      <w:u w:val="single"/>
    </w:rPr>
  </w:style>
  <w:style w:type="character" w:customStyle="1" w:styleId="normaltextrun">
    <w:name w:val="normaltextrun"/>
    <w:basedOn w:val="DefaultParagraphFont"/>
    <w:rsid w:val="00C525A9"/>
  </w:style>
  <w:style w:type="character" w:customStyle="1" w:styleId="eop">
    <w:name w:val="eop"/>
    <w:basedOn w:val="DefaultParagraphFont"/>
    <w:rsid w:val="00C525A9"/>
  </w:style>
  <w:style w:type="paragraph" w:styleId="Bibliography">
    <w:name w:val="Bibliography"/>
    <w:basedOn w:val="Normal"/>
    <w:next w:val="Normal"/>
    <w:uiPriority w:val="37"/>
    <w:semiHidden/>
    <w:unhideWhenUsed/>
    <w:rsid w:val="00864891"/>
  </w:style>
  <w:style w:type="paragraph" w:styleId="BlockText">
    <w:name w:val="Block Text"/>
    <w:basedOn w:val="Normal"/>
    <w:uiPriority w:val="99"/>
    <w:semiHidden/>
    <w:unhideWhenUsed/>
    <w:rsid w:val="00864891"/>
    <w:pPr>
      <w:pBdr>
        <w:top w:val="single" w:sz="2" w:space="10" w:color="0070F1" w:themeColor="accent1"/>
        <w:left w:val="single" w:sz="2" w:space="10" w:color="0070F1" w:themeColor="accent1"/>
        <w:bottom w:val="single" w:sz="2" w:space="10" w:color="0070F1" w:themeColor="accent1"/>
        <w:right w:val="single" w:sz="2" w:space="10" w:color="0070F1" w:themeColor="accent1"/>
      </w:pBdr>
      <w:ind w:left="1152" w:right="1152"/>
    </w:pPr>
    <w:rPr>
      <w:rFonts w:eastAsiaTheme="minorEastAsia"/>
      <w:i/>
      <w:iCs/>
      <w:color w:val="0070F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64891"/>
  </w:style>
  <w:style w:type="character" w:customStyle="1" w:styleId="BodyTextChar">
    <w:name w:val="Body Text Char"/>
    <w:basedOn w:val="DefaultParagraphFont"/>
    <w:link w:val="BodyText"/>
    <w:uiPriority w:val="99"/>
    <w:semiHidden/>
    <w:rsid w:val="00864891"/>
  </w:style>
  <w:style w:type="paragraph" w:styleId="BodyText2">
    <w:name w:val="Body Text 2"/>
    <w:basedOn w:val="Normal"/>
    <w:link w:val="BodyText2Char"/>
    <w:uiPriority w:val="99"/>
    <w:semiHidden/>
    <w:unhideWhenUsed/>
    <w:rsid w:val="0086489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4891"/>
  </w:style>
  <w:style w:type="paragraph" w:styleId="BodyText3">
    <w:name w:val="Body Text 3"/>
    <w:basedOn w:val="Normal"/>
    <w:link w:val="BodyText3Char"/>
    <w:uiPriority w:val="99"/>
    <w:semiHidden/>
    <w:unhideWhenUsed/>
    <w:rsid w:val="0086489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489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64891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48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489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48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64891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48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6489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48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64891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489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4891"/>
    <w:pPr>
      <w:spacing w:after="20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64891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6489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64891"/>
  </w:style>
  <w:style w:type="character" w:customStyle="1" w:styleId="DateChar">
    <w:name w:val="Date Char"/>
    <w:basedOn w:val="DefaultParagraphFont"/>
    <w:link w:val="Date"/>
    <w:uiPriority w:val="99"/>
    <w:semiHidden/>
    <w:rsid w:val="00864891"/>
  </w:style>
  <w:style w:type="paragraph" w:styleId="DocumentMap">
    <w:name w:val="Document Map"/>
    <w:basedOn w:val="Normal"/>
    <w:link w:val="DocumentMapChar"/>
    <w:uiPriority w:val="99"/>
    <w:semiHidden/>
    <w:unhideWhenUsed/>
    <w:rsid w:val="00864891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489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6489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64891"/>
  </w:style>
  <w:style w:type="paragraph" w:styleId="EndnoteText">
    <w:name w:val="endnote text"/>
    <w:basedOn w:val="Normal"/>
    <w:link w:val="EndnoteTextChar"/>
    <w:uiPriority w:val="99"/>
    <w:semiHidden/>
    <w:unhideWhenUsed/>
    <w:rsid w:val="0086489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489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6489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64891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489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4891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891"/>
    <w:rPr>
      <w:rFonts w:asciiTheme="majorHAnsi" w:eastAsiaTheme="majorEastAsia" w:hAnsiTheme="majorHAnsi" w:cstheme="majorBidi"/>
      <w:color w:val="0053B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891"/>
    <w:rPr>
      <w:rFonts w:asciiTheme="majorHAnsi" w:eastAsiaTheme="majorEastAsia" w:hAnsiTheme="majorHAnsi" w:cstheme="majorBidi"/>
      <w:color w:val="0037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891"/>
    <w:rPr>
      <w:rFonts w:asciiTheme="majorHAnsi" w:eastAsiaTheme="majorEastAsia" w:hAnsiTheme="majorHAnsi" w:cstheme="majorBidi"/>
      <w:i/>
      <w:iCs/>
      <w:color w:val="0037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8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6489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6489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4891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489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6489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6489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6489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6489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6489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6489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6489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6489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6489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6489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864891"/>
    <w:pPr>
      <w:pBdr>
        <w:top w:val="single" w:sz="4" w:space="10" w:color="0070F1" w:themeColor="accent1"/>
        <w:bottom w:val="single" w:sz="4" w:space="10" w:color="0070F1" w:themeColor="accent1"/>
      </w:pBdr>
      <w:spacing w:before="360" w:after="360"/>
      <w:ind w:left="864" w:right="864"/>
      <w:jc w:val="center"/>
    </w:pPr>
    <w:rPr>
      <w:i/>
      <w:iCs/>
      <w:color w:val="0070F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891"/>
    <w:rPr>
      <w:i/>
      <w:iCs/>
      <w:color w:val="0070F1" w:themeColor="accent1"/>
    </w:rPr>
  </w:style>
  <w:style w:type="paragraph" w:styleId="List">
    <w:name w:val="List"/>
    <w:basedOn w:val="Normal"/>
    <w:uiPriority w:val="99"/>
    <w:semiHidden/>
    <w:unhideWhenUsed/>
    <w:rsid w:val="008648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648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648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648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6489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64891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64891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64891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64891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64891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64891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64891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64891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64891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64891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6489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6489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64891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6489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64891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648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6489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648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648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648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648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6489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4891"/>
  </w:style>
  <w:style w:type="paragraph" w:styleId="PlainText">
    <w:name w:val="Plain Text"/>
    <w:basedOn w:val="Normal"/>
    <w:link w:val="PlainTextChar"/>
    <w:uiPriority w:val="99"/>
    <w:semiHidden/>
    <w:unhideWhenUsed/>
    <w:rsid w:val="00864891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489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8648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8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648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4891"/>
  </w:style>
  <w:style w:type="paragraph" w:styleId="Signature">
    <w:name w:val="Signature"/>
    <w:basedOn w:val="Normal"/>
    <w:link w:val="SignatureChar"/>
    <w:uiPriority w:val="99"/>
    <w:semiHidden/>
    <w:unhideWhenUsed/>
    <w:rsid w:val="00864891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64891"/>
  </w:style>
  <w:style w:type="paragraph" w:styleId="Subtitle">
    <w:name w:val="Subtitle"/>
    <w:basedOn w:val="Normal"/>
    <w:next w:val="Normal"/>
    <w:link w:val="SubtitleChar0"/>
    <w:uiPriority w:val="11"/>
    <w:rsid w:val="008648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0">
    <w:name w:val="Subtitle Char"/>
    <w:basedOn w:val="DefaultParagraphFont"/>
    <w:link w:val="Subtitle"/>
    <w:uiPriority w:val="11"/>
    <w:rsid w:val="00864891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648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64891"/>
    <w:pPr>
      <w:spacing w:after="0"/>
    </w:pPr>
  </w:style>
  <w:style w:type="paragraph" w:styleId="Title">
    <w:name w:val="Title"/>
    <w:basedOn w:val="Normal"/>
    <w:next w:val="Normal"/>
    <w:link w:val="TitleChar0"/>
    <w:uiPriority w:val="10"/>
    <w:rsid w:val="0086489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0">
    <w:name w:val="Title Char"/>
    <w:basedOn w:val="DefaultParagraphFont"/>
    <w:link w:val="Title"/>
    <w:uiPriority w:val="10"/>
    <w:rsid w:val="00864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648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648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648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648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648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648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648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648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648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648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4891"/>
    <w:pPr>
      <w:spacing w:before="240" w:after="0"/>
      <w:outlineLvl w:val="9"/>
    </w:pPr>
    <w:rPr>
      <w:rFonts w:asciiTheme="majorHAnsi" w:hAnsiTheme="majorHAnsi"/>
      <w:b w:val="0"/>
      <w:bCs w:val="0"/>
      <w:color w:val="0053B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7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4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1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5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3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2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8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3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3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166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79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1409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9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6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6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2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2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738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6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5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3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9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93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75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85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449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81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84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311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bconnect.beyondblue.org.au/Pages/beyondblue-Values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hrome-extension://efaidnbmnnnibpcajpcglclefindmkaj/http:/bbconnect.beyondblue.org.au/bbConnectDocs/bbHRDocuments/Performance,%20planning%20and%20reflection/BB_Thrive_framework_final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bconnect.beyondblue.org.au/Pages/Performance-Review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zopardi\OneDrive%20-%20Beyond%20Blue%20Limited\Adhoc\2023%20P&amp;C%20restructure\Position%20Descriptions\2023_11_PD_OE_PAC_People%20and%20Culture%20Business%20Partner%20DEI%20(DRAFT).dotx" TargetMode="External"/></Relationships>
</file>

<file path=word/theme/theme1.xml><?xml version="1.0" encoding="utf-8"?>
<a:theme xmlns:a="http://schemas.openxmlformats.org/drawingml/2006/main" name="beyondblue theme">
  <a:themeElements>
    <a:clrScheme name="Beyond Blue colour 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0F1"/>
      </a:accent1>
      <a:accent2>
        <a:srgbClr val="ED1A60"/>
      </a:accent2>
      <a:accent3>
        <a:srgbClr val="FFB100"/>
      </a:accent3>
      <a:accent4>
        <a:srgbClr val="B2D4FB"/>
      </a:accent4>
      <a:accent5>
        <a:srgbClr val="E5F1FE"/>
      </a:accent5>
      <a:accent6>
        <a:srgbClr val="23276C"/>
      </a:accent6>
      <a:hlink>
        <a:srgbClr val="0070F1"/>
      </a:hlink>
      <a:folHlink>
        <a:srgbClr val="2327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5bb427-4e06-488c-b318-39789298ea7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79962B833A4E986EED94DE05C782" ma:contentTypeVersion="5" ma:contentTypeDescription="Create a new document." ma:contentTypeScope="" ma:versionID="d80011a9d9776ae650321646a354e559">
  <xsd:schema xmlns:xsd="http://www.w3.org/2001/XMLSchema" xmlns:xs="http://www.w3.org/2001/XMLSchema" xmlns:p="http://schemas.microsoft.com/office/2006/metadata/properties" xmlns:ns2="a35bb427-4e06-488c-b318-39789298ea75" xmlns:ns3="b2513716-800b-4f6d-9069-8e5351ecaf95" targetNamespace="http://schemas.microsoft.com/office/2006/metadata/properties" ma:root="true" ma:fieldsID="cfc5ea271ef847ee3c243ddfc4424554" ns2:_="" ns3:_="">
    <xsd:import namespace="a35bb427-4e06-488c-b318-39789298ea75"/>
    <xsd:import namespace="b2513716-800b-4f6d-9069-8e5351ecaf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bb427-4e06-488c-b318-39789298ea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3716-800b-4f6d-9069-8e5351eca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02DA0-67CA-4C97-A6A9-7FF6D3FDC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0E9457-FEDB-4A05-8456-E718B0338CC2}">
  <ds:schemaRefs>
    <ds:schemaRef ds:uri="http://schemas.microsoft.com/office/2006/metadata/properties"/>
    <ds:schemaRef ds:uri="http://schemas.microsoft.com/office/infopath/2007/PartnerControls"/>
    <ds:schemaRef ds:uri="a35bb427-4e06-488c-b318-39789298ea75"/>
  </ds:schemaRefs>
</ds:datastoreItem>
</file>

<file path=customXml/itemProps3.xml><?xml version="1.0" encoding="utf-8"?>
<ds:datastoreItem xmlns:ds="http://schemas.openxmlformats.org/officeDocument/2006/customXml" ds:itemID="{67E1A454-C716-4572-8432-0F41ADC7EC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07E95-21CF-4821-8AF1-3BFC5D4DF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bb427-4e06-488c-b318-39789298ea75"/>
    <ds:schemaRef ds:uri="b2513716-800b-4f6d-9069-8e5351eca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2023_11_PD_OE_PAC_People and Culture Business Partner DEI (DRAFT)</Template>
  <TotalTime>1</TotalTime>
  <Pages>3</Pages>
  <Words>726</Words>
  <Characters>4874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100_Employee Experience and Wellness Lead_31032022</vt:lpstr>
    </vt:vector>
  </TitlesOfParts>
  <Company>Microsoft</Company>
  <LinksUpToDate>false</LinksUpToDate>
  <CharactersWithSpaces>5589</CharactersWithSpaces>
  <SharedDoc>false</SharedDoc>
  <HLinks>
    <vt:vector size="42" baseType="variant">
      <vt:variant>
        <vt:i4>7143528</vt:i4>
      </vt:variant>
      <vt:variant>
        <vt:i4>18</vt:i4>
      </vt:variant>
      <vt:variant>
        <vt:i4>0</vt:i4>
      </vt:variant>
      <vt:variant>
        <vt:i4>5</vt:i4>
      </vt:variant>
      <vt:variant>
        <vt:lpwstr>http://bbconnect.beyondblue.org.au/Pages/beyondblue-Values.aspx</vt:lpwstr>
      </vt:variant>
      <vt:variant>
        <vt:lpwstr/>
      </vt:variant>
      <vt:variant>
        <vt:i4>2883661</vt:i4>
      </vt:variant>
      <vt:variant>
        <vt:i4>15</vt:i4>
      </vt:variant>
      <vt:variant>
        <vt:i4>0</vt:i4>
      </vt:variant>
      <vt:variant>
        <vt:i4>5</vt:i4>
      </vt:variant>
      <vt:variant>
        <vt:lpwstr>chrome-extension://efaidnbmnnnibpcajpcglclefindmkaj/http:/bbconnect.beyondblue.org.au/bbConnectDocs/bbHRDocuments/Performance, planning and reflection/BB_Thrive_framework_final.pdf</vt:lpwstr>
      </vt:variant>
      <vt:variant>
        <vt:lpwstr/>
      </vt:variant>
      <vt:variant>
        <vt:i4>1769497</vt:i4>
      </vt:variant>
      <vt:variant>
        <vt:i4>12</vt:i4>
      </vt:variant>
      <vt:variant>
        <vt:i4>0</vt:i4>
      </vt:variant>
      <vt:variant>
        <vt:i4>5</vt:i4>
      </vt:variant>
      <vt:variant>
        <vt:lpwstr>http://bbconnect.beyondblue.org.au/Pages/Performance-Review.aspx</vt:lpwstr>
      </vt:variant>
      <vt:variant>
        <vt:lpwstr/>
      </vt:variant>
      <vt:variant>
        <vt:i4>5439572</vt:i4>
      </vt:variant>
      <vt:variant>
        <vt:i4>9</vt:i4>
      </vt:variant>
      <vt:variant>
        <vt:i4>0</vt:i4>
      </vt:variant>
      <vt:variant>
        <vt:i4>5</vt:i4>
      </vt:variant>
      <vt:variant>
        <vt:lpwstr>http://bbconnect.beyondblue.org.au/bbConnectDocs/strategy/Strategy 2023+/Beyond Blue Strategy 2023+ Earlier, Easier, Together.pdf</vt:lpwstr>
      </vt:variant>
      <vt:variant>
        <vt:lpwstr/>
      </vt:variant>
      <vt:variant>
        <vt:i4>2555961</vt:i4>
      </vt:variant>
      <vt:variant>
        <vt:i4>6</vt:i4>
      </vt:variant>
      <vt:variant>
        <vt:i4>0</vt:i4>
      </vt:variant>
      <vt:variant>
        <vt:i4>5</vt:i4>
      </vt:variant>
      <vt:variant>
        <vt:lpwstr>chrome-extension://efaidnbmnnnibpcajpcglclefindmkaj/https:/www.utica.edu/academic/Assessment/new/Blooms Taxonomy - Best.pdf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https://beyondblueltd.sharepoint.com/:p:/s/PeopleandCulture/EcQcD_KG24FNnRuK-V6FXsABlDL6WJvdflb6dbk19W_xVg?e=4DzYER</vt:lpwstr>
      </vt:variant>
      <vt:variant>
        <vt:lpwstr/>
      </vt:variant>
      <vt:variant>
        <vt:i4>5439572</vt:i4>
      </vt:variant>
      <vt:variant>
        <vt:i4>0</vt:i4>
      </vt:variant>
      <vt:variant>
        <vt:i4>0</vt:i4>
      </vt:variant>
      <vt:variant>
        <vt:i4>5</vt:i4>
      </vt:variant>
      <vt:variant>
        <vt:lpwstr>http://bbconnect.beyondblue.org.au/bbConnectDocs/strategy/Strategy 2023+/Beyond Blue Strategy 2023+ Earlier, Easier, Together.pdf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100_Employee Experience and Wellness Lead_31032022</dc:title>
  <dc:subject/>
  <dc:creator>Nina Azzopardi</dc:creator>
  <cp:keywords/>
  <cp:lastModifiedBy>Renee Russo</cp:lastModifiedBy>
  <cp:revision>2</cp:revision>
  <cp:lastPrinted>2023-07-13T00:14:00Z</cp:lastPrinted>
  <dcterms:created xsi:type="dcterms:W3CDTF">2023-12-18T22:19:00Z</dcterms:created>
  <dcterms:modified xsi:type="dcterms:W3CDTF">2023-12-18T22:19:00Z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Month">
    <vt:lpwstr>355;#01 (January)|be27344d-73ee-4702-933c-63201e4a8e1c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0x010100340F79962B833A4E986EED94DE05C782</vt:lpwstr>
  </property>
  <property fmtid="{D5CDD505-2E9C-101B-9397-08002B2CF9AE}" pid="7" name="bbYear">
    <vt:lpwstr>238;#2014|0a695059-fe51-46c3-b801-cb6827743fab</vt:lpwstr>
  </property>
  <property fmtid="{D5CDD505-2E9C-101B-9397-08002B2CF9AE}" pid="8" name="TemplateUrl">
    <vt:lpwstr/>
  </property>
  <property fmtid="{D5CDD505-2E9C-101B-9397-08002B2CF9AE}" pid="9" name="_dlc_DocIdItemGuid">
    <vt:lpwstr>4c76f2ac-2dae-4ef4-a10d-079bb329c90b</vt:lpwstr>
  </property>
  <property fmtid="{D5CDD505-2E9C-101B-9397-08002B2CF9AE}" pid="10" name="_CopySource">
    <vt:lpwstr>https://connect.mercer.com/sites/Beyond Blue Position Descriptions/Shared Documents/Mercer_Completed PDs/100/People and Culture/Position Description 100_Employee Experience and Wellness Lead_31032022.docx</vt:lpwstr>
  </property>
  <property fmtid="{D5CDD505-2E9C-101B-9397-08002B2CF9AE}" pid="11" name="MSIP_Label_38f1469a-2c2a-4aee-b92b-090d4c5468ff_Enabled">
    <vt:lpwstr>true</vt:lpwstr>
  </property>
  <property fmtid="{D5CDD505-2E9C-101B-9397-08002B2CF9AE}" pid="12" name="MSIP_Label_38f1469a-2c2a-4aee-b92b-090d4c5468ff_SetDate">
    <vt:lpwstr>2022-03-31T10:49:15Z</vt:lpwstr>
  </property>
  <property fmtid="{D5CDD505-2E9C-101B-9397-08002B2CF9AE}" pid="13" name="MSIP_Label_38f1469a-2c2a-4aee-b92b-090d4c5468ff_Method">
    <vt:lpwstr>Standard</vt:lpwstr>
  </property>
  <property fmtid="{D5CDD505-2E9C-101B-9397-08002B2CF9AE}" pid="14" name="MSIP_Label_38f1469a-2c2a-4aee-b92b-090d4c5468ff_Name">
    <vt:lpwstr>Confidential - Unmarked</vt:lpwstr>
  </property>
  <property fmtid="{D5CDD505-2E9C-101B-9397-08002B2CF9AE}" pid="15" name="MSIP_Label_38f1469a-2c2a-4aee-b92b-090d4c5468ff_SiteId">
    <vt:lpwstr>2a6e6092-73e4-4752-b1a5-477a17f5056d</vt:lpwstr>
  </property>
  <property fmtid="{D5CDD505-2E9C-101B-9397-08002B2CF9AE}" pid="16" name="MSIP_Label_38f1469a-2c2a-4aee-b92b-090d4c5468ff_ActionId">
    <vt:lpwstr>2e26d226-d614-49ef-b0fc-c6320d62e357</vt:lpwstr>
  </property>
  <property fmtid="{D5CDD505-2E9C-101B-9397-08002B2CF9AE}" pid="17" name="MSIP_Label_38f1469a-2c2a-4aee-b92b-090d4c5468ff_ContentBits">
    <vt:lpwstr>0</vt:lpwstr>
  </property>
  <property fmtid="{D5CDD505-2E9C-101B-9397-08002B2CF9AE}" pid="18" name="MediaServiceImageTags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</Properties>
</file>