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E778" w14:textId="77777777" w:rsidR="004C3889" w:rsidRDefault="004C3889" w:rsidP="004C3889">
      <w:pPr>
        <w:rPr>
          <w:b/>
          <w:bCs/>
        </w:rPr>
      </w:pPr>
    </w:p>
    <w:p w14:paraId="37981A9F" w14:textId="77777777" w:rsidR="006712F0" w:rsidRDefault="006712F0" w:rsidP="004C3889">
      <w:pPr>
        <w:rPr>
          <w:b/>
          <w:bCs/>
        </w:rPr>
      </w:pPr>
    </w:p>
    <w:p w14:paraId="3E3985D8" w14:textId="77777777" w:rsidR="006712F0" w:rsidRPr="001358E4" w:rsidRDefault="006712F0" w:rsidP="004C3889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0070F1" w:themeColor="accent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1073"/>
        <w:gridCol w:w="1073"/>
        <w:gridCol w:w="1073"/>
        <w:gridCol w:w="1073"/>
        <w:gridCol w:w="1073"/>
        <w:gridCol w:w="1073"/>
        <w:gridCol w:w="1073"/>
      </w:tblGrid>
      <w:tr w:rsidR="00577782" w:rsidRPr="001358E4" w14:paraId="01DF1C19" w14:textId="77777777" w:rsidTr="6846C02F">
        <w:tc>
          <w:tcPr>
            <w:tcW w:w="1980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21352191" w14:textId="3C1406CD" w:rsidR="00577782" w:rsidRPr="001358E4" w:rsidRDefault="40BDB82B" w:rsidP="00326D0F">
            <w:pPr>
              <w:pStyle w:val="Tableheading"/>
            </w:pPr>
            <w:r w:rsidRPr="001358E4">
              <w:t>Position</w:t>
            </w:r>
          </w:p>
        </w:tc>
        <w:tc>
          <w:tcPr>
            <w:tcW w:w="7511" w:type="dxa"/>
            <w:gridSpan w:val="7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0E558514" w14:textId="6FCC6EA0" w:rsidR="00577782" w:rsidRPr="001358E4" w:rsidRDefault="00765669" w:rsidP="00326D0F">
            <w:pPr>
              <w:spacing w:before="120"/>
              <w:rPr>
                <w:b/>
                <w:bCs/>
              </w:rPr>
            </w:pPr>
            <w:r>
              <w:rPr>
                <w:rFonts w:cstheme="minorHAnsi"/>
                <w:b/>
              </w:rPr>
              <w:t>Digital Product Manager</w:t>
            </w:r>
          </w:p>
        </w:tc>
      </w:tr>
      <w:tr w:rsidR="006A3AFE" w:rsidRPr="001358E4" w14:paraId="15ADCA9C" w14:textId="77777777" w:rsidTr="6846C02F">
        <w:tc>
          <w:tcPr>
            <w:tcW w:w="1980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33B0C656" w14:textId="2EE6426D" w:rsidR="006A3AFE" w:rsidRPr="001358E4" w:rsidRDefault="001A1A3F" w:rsidP="00326D0F">
            <w:pPr>
              <w:pStyle w:val="Tableheading"/>
            </w:pPr>
            <w:r>
              <w:t>R</w:t>
            </w:r>
            <w:r w:rsidR="40BDB82B" w:rsidRPr="001358E4">
              <w:t>eports to</w:t>
            </w:r>
          </w:p>
        </w:tc>
        <w:tc>
          <w:tcPr>
            <w:tcW w:w="7511" w:type="dxa"/>
            <w:gridSpan w:val="7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1FB59F52" w14:textId="3F711200" w:rsidR="006A3AFE" w:rsidRPr="001358E4" w:rsidRDefault="00440812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Digital Lead</w:t>
            </w:r>
          </w:p>
        </w:tc>
      </w:tr>
      <w:tr w:rsidR="003869B4" w:rsidRPr="001358E4" w14:paraId="353F2BC5" w14:textId="77777777" w:rsidTr="6846C02F">
        <w:tc>
          <w:tcPr>
            <w:tcW w:w="1980" w:type="dxa"/>
            <w:shd w:val="clear" w:color="auto" w:fill="auto"/>
            <w:vAlign w:val="center"/>
          </w:tcPr>
          <w:p w14:paraId="48853AD6" w14:textId="77777777" w:rsidR="003869B4" w:rsidRPr="001358E4" w:rsidRDefault="003869B4" w:rsidP="00326D0F">
            <w:pPr>
              <w:pStyle w:val="Tableheading"/>
            </w:pPr>
            <w:r w:rsidRPr="001358E4">
              <w:t>Work level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53953E53" w14:textId="3FE1406B" w:rsidR="003869B4" w:rsidRPr="001358E4" w:rsidRDefault="00765669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3FE65255" w14:textId="432CC75C" w:rsidR="003869B4" w:rsidRPr="001358E4" w:rsidRDefault="003869B4" w:rsidP="00326D0F">
            <w:pPr>
              <w:spacing w:before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5AACB54" w14:textId="2D76D742" w:rsidR="003869B4" w:rsidRPr="001358E4" w:rsidRDefault="003869B4" w:rsidP="00326D0F">
            <w:pPr>
              <w:spacing w:before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63A16AA" w14:textId="02EF32A7" w:rsidR="003869B4" w:rsidRPr="001358E4" w:rsidRDefault="003869B4" w:rsidP="00326D0F">
            <w:pPr>
              <w:spacing w:before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D8A955F" w14:textId="55E6664B" w:rsidR="003869B4" w:rsidRPr="001358E4" w:rsidRDefault="003869B4" w:rsidP="00326D0F">
            <w:pPr>
              <w:spacing w:before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2B124147" w14:textId="589E8F25" w:rsidR="003869B4" w:rsidRPr="001358E4" w:rsidRDefault="003869B4" w:rsidP="00326D0F">
            <w:pPr>
              <w:spacing w:before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3A2EECCC" w14:textId="02036DF9" w:rsidR="003869B4" w:rsidRPr="001358E4" w:rsidRDefault="003869B4" w:rsidP="00326D0F">
            <w:pPr>
              <w:spacing w:before="120"/>
              <w:rPr>
                <w:b/>
                <w:bCs/>
              </w:rPr>
            </w:pPr>
          </w:p>
        </w:tc>
      </w:tr>
      <w:tr w:rsidR="00577782" w:rsidRPr="001358E4" w14:paraId="47F0A737" w14:textId="77777777" w:rsidTr="6846C02F">
        <w:tc>
          <w:tcPr>
            <w:tcW w:w="1980" w:type="dxa"/>
            <w:shd w:val="clear" w:color="auto" w:fill="auto"/>
            <w:vAlign w:val="center"/>
          </w:tcPr>
          <w:p w14:paraId="674597AA" w14:textId="5A93F013" w:rsidR="00577782" w:rsidRPr="001358E4" w:rsidRDefault="007A7C1F" w:rsidP="00326D0F">
            <w:pPr>
              <w:pStyle w:val="Tableheading"/>
            </w:pPr>
            <w:r>
              <w:t>T</w:t>
            </w:r>
            <w:r w:rsidR="40BDB82B" w:rsidRPr="001358E4">
              <w:t>eam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73D83185" w14:textId="32234C5D" w:rsidR="00577782" w:rsidRPr="001358E4" w:rsidRDefault="0064285F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Be You Digital</w:t>
            </w:r>
            <w:r w:rsidR="009F71EA">
              <w:rPr>
                <w:b/>
                <w:bCs/>
              </w:rPr>
              <w:t xml:space="preserve"> </w:t>
            </w:r>
          </w:p>
        </w:tc>
      </w:tr>
      <w:tr w:rsidR="007A7C1F" w:rsidRPr="001358E4" w14:paraId="16D7CA93" w14:textId="77777777" w:rsidTr="6846C02F">
        <w:tc>
          <w:tcPr>
            <w:tcW w:w="1980" w:type="dxa"/>
            <w:shd w:val="clear" w:color="auto" w:fill="auto"/>
            <w:vAlign w:val="center"/>
          </w:tcPr>
          <w:p w14:paraId="3F339275" w14:textId="3D0813DD" w:rsidR="007A7C1F" w:rsidRPr="001358E4" w:rsidRDefault="007A7C1F" w:rsidP="00326D0F">
            <w:pPr>
              <w:pStyle w:val="Tableheading"/>
            </w:pPr>
            <w:r w:rsidRPr="001358E4">
              <w:t>Group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388664DA" w14:textId="630D5A6D" w:rsidR="007A7C1F" w:rsidRPr="001358E4" w:rsidRDefault="00440812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Services</w:t>
            </w:r>
          </w:p>
        </w:tc>
      </w:tr>
      <w:tr w:rsidR="009E01C1" w:rsidRPr="001358E4" w14:paraId="2A0524F8" w14:textId="77777777" w:rsidTr="6846C02F">
        <w:tc>
          <w:tcPr>
            <w:tcW w:w="1980" w:type="dxa"/>
            <w:shd w:val="clear" w:color="auto" w:fill="auto"/>
            <w:vAlign w:val="center"/>
          </w:tcPr>
          <w:p w14:paraId="1A3A1614" w14:textId="6D95E4FC" w:rsidR="009E01C1" w:rsidRPr="001358E4" w:rsidRDefault="40BDB82B" w:rsidP="00326D0F">
            <w:pPr>
              <w:pStyle w:val="Tableheading"/>
            </w:pPr>
            <w:r w:rsidRPr="001358E4">
              <w:t>Location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416DBD54" w14:textId="2E20F46C" w:rsidR="001A7AE8" w:rsidRPr="001358E4" w:rsidRDefault="40BDB82B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>Onsite at the Hub in Melbourne CBD or Hybrid</w:t>
            </w:r>
          </w:p>
        </w:tc>
      </w:tr>
      <w:tr w:rsidR="00577782" w:rsidRPr="001358E4" w14:paraId="2A33BAF5" w14:textId="77777777" w:rsidTr="6846C02F">
        <w:tc>
          <w:tcPr>
            <w:tcW w:w="1980" w:type="dxa"/>
            <w:shd w:val="clear" w:color="auto" w:fill="auto"/>
            <w:vAlign w:val="center"/>
          </w:tcPr>
          <w:p w14:paraId="4F61FE76" w14:textId="37CADCD8" w:rsidR="00577782" w:rsidRPr="001358E4" w:rsidRDefault="40BDB82B" w:rsidP="00326D0F">
            <w:pPr>
              <w:pStyle w:val="Tableheading"/>
            </w:pPr>
            <w:r w:rsidRPr="001358E4">
              <w:t>Direct reports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7D6BC363" w14:textId="057FFEF7" w:rsidR="00577782" w:rsidRPr="001358E4" w:rsidRDefault="1060683D" w:rsidP="00326D0F">
            <w:pPr>
              <w:spacing w:before="120"/>
              <w:rPr>
                <w:b/>
                <w:bCs/>
              </w:rPr>
            </w:pPr>
            <w:r w:rsidRPr="6846C02F">
              <w:rPr>
                <w:b/>
                <w:bCs/>
              </w:rPr>
              <w:t>N/A</w:t>
            </w:r>
          </w:p>
        </w:tc>
      </w:tr>
      <w:tr w:rsidR="00777DCD" w14:paraId="4792C669" w14:textId="77777777" w:rsidTr="6846C02F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7036051" w14:textId="34695A99" w:rsidR="00777DCD" w:rsidRDefault="4948F2E9" w:rsidP="001D5F2F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Purpose of the position</w:t>
            </w:r>
            <w:r w:rsidR="21E4F2D0">
              <w:t xml:space="preserve"> and link to </w:t>
            </w:r>
            <w:r w:rsidR="298425CC">
              <w:t>s</w:t>
            </w:r>
            <w:r w:rsidR="21E4F2D0">
              <w:t>trategy</w:t>
            </w:r>
          </w:p>
        </w:tc>
      </w:tr>
      <w:tr w:rsidR="00EB1C7D" w14:paraId="0264BB6C" w14:textId="77777777" w:rsidTr="6846C02F">
        <w:trPr>
          <w:trHeight w:val="231"/>
        </w:trPr>
        <w:tc>
          <w:tcPr>
            <w:tcW w:w="9491" w:type="dxa"/>
            <w:gridSpan w:val="8"/>
            <w:shd w:val="clear" w:color="auto" w:fill="auto"/>
          </w:tcPr>
          <w:p w14:paraId="7133EB84" w14:textId="77777777" w:rsidR="003E6071" w:rsidRDefault="003E6071" w:rsidP="003E6071">
            <w:pPr>
              <w:spacing w:before="120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The Be You Digital Product Manager leads the development and implementation of Be </w:t>
            </w:r>
            <w:proofErr w:type="gramStart"/>
            <w:r>
              <w:rPr>
                <w:rFonts w:cstheme="minorHAnsi"/>
              </w:rPr>
              <w:t>You</w:t>
            </w:r>
            <w:proofErr w:type="gramEnd"/>
            <w:r>
              <w:rPr>
                <w:rFonts w:cstheme="minorHAnsi"/>
              </w:rPr>
              <w:t xml:space="preserve"> digital products with a focus across platforms and integrations (including website, CRM and platforms) and is responsible for the product lifecycle including ideation, requirements gathering, technology selection and project management. </w:t>
            </w:r>
          </w:p>
          <w:p w14:paraId="6FDF1BC4" w14:textId="77777777" w:rsidR="003E6071" w:rsidRDefault="003E6071" w:rsidP="003E6071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role ensures a user-centric experience-led approach to digital product development, informed by user’s needs, insights, data, research and analysis, and the Be </w:t>
            </w:r>
            <w:proofErr w:type="gramStart"/>
            <w:r>
              <w:rPr>
                <w:rFonts w:cstheme="minorHAnsi"/>
              </w:rPr>
              <w:t>You</w:t>
            </w:r>
            <w:proofErr w:type="gramEnd"/>
            <w:r>
              <w:rPr>
                <w:rFonts w:cstheme="minorHAnsi"/>
              </w:rPr>
              <w:t xml:space="preserve"> Digital strategy.  </w:t>
            </w:r>
          </w:p>
          <w:p w14:paraId="3233A599" w14:textId="3989A962" w:rsidR="006B4ECA" w:rsidRPr="00E44B6D" w:rsidRDefault="006B4ECA" w:rsidP="0084799F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</w:p>
        </w:tc>
      </w:tr>
      <w:tr w:rsidR="00EB1C7D" w14:paraId="46763343" w14:textId="77777777" w:rsidTr="6846C02F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94E9350" w14:textId="1C928A44" w:rsidR="00EB1C7D" w:rsidRDefault="77675E92" w:rsidP="00C627F0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 xml:space="preserve">Key </w:t>
            </w:r>
            <w:r w:rsidR="1ECBC90F">
              <w:t>a</w:t>
            </w:r>
            <w:r>
              <w:t>ccountabilities</w:t>
            </w:r>
            <w:r w:rsidR="41FBD71E">
              <w:t xml:space="preserve"> of </w:t>
            </w:r>
            <w:r w:rsidR="32F25050">
              <w:t>p</w:t>
            </w:r>
            <w:r w:rsidR="41FBD71E">
              <w:t>osition</w:t>
            </w:r>
          </w:p>
        </w:tc>
      </w:tr>
      <w:tr w:rsidR="001C5F9E" w14:paraId="3FB48344" w14:textId="77777777" w:rsidTr="6846C02F">
        <w:trPr>
          <w:trHeight w:val="228"/>
        </w:trPr>
        <w:tc>
          <w:tcPr>
            <w:tcW w:w="9491" w:type="dxa"/>
            <w:gridSpan w:val="8"/>
            <w:shd w:val="clear" w:color="auto" w:fill="auto"/>
          </w:tcPr>
          <w:p w14:paraId="7E184329" w14:textId="77777777" w:rsidR="00DB1BD8" w:rsidRPr="005B7692" w:rsidRDefault="00DB1BD8" w:rsidP="00061E85">
            <w:pPr>
              <w:spacing w:after="60"/>
            </w:pPr>
          </w:p>
          <w:p w14:paraId="743757C1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Support the development and implementation of the Be </w:t>
            </w:r>
            <w:proofErr w:type="gramStart"/>
            <w:r w:rsidRPr="003E6071">
              <w:t>You</w:t>
            </w:r>
            <w:proofErr w:type="gramEnd"/>
            <w:r w:rsidRPr="003E6071">
              <w:t xml:space="preserve"> Digital strategy and activity plan in alignment with the Beyond Blue Digital Strategy. </w:t>
            </w:r>
          </w:p>
          <w:p w14:paraId="0A2E8D2A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Leads the development and implementation of digital products with a focus across platforms and integrations.  </w:t>
            </w:r>
          </w:p>
          <w:p w14:paraId="36EA3616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Manage the digital product development priorities in line with the product roadmap and backlog.  </w:t>
            </w:r>
          </w:p>
          <w:p w14:paraId="5229BBD0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Analyse users’ needs/business requirements using interviews, workshops, consultations, online forums, research, data, and task and workflow analysis. </w:t>
            </w:r>
          </w:p>
          <w:p w14:paraId="261701E4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Develop and communicate complex product requirements and briefing documents to internal and external stakeholders and suppliers. </w:t>
            </w:r>
          </w:p>
          <w:p w14:paraId="5BB04DCF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Develop and implement a quality assurance process for all product deliverables – making sure that any digital solution launched is fit for purpose, user-tested and of the highest quality standard. </w:t>
            </w:r>
          </w:p>
          <w:p w14:paraId="15A5F111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lastRenderedPageBreak/>
              <w:t xml:space="preserve">Demonstrate a culture of continuous improvement by using insights, data, </w:t>
            </w:r>
            <w:proofErr w:type="gramStart"/>
            <w:r w:rsidRPr="003E6071">
              <w:t>research</w:t>
            </w:r>
            <w:proofErr w:type="gramEnd"/>
            <w:r w:rsidRPr="003E6071">
              <w:t xml:space="preserve"> and analysis to optimise existing data solutions.</w:t>
            </w:r>
          </w:p>
          <w:p w14:paraId="1A1DDE1D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>Manage risks and issues and effectively communicate mitigation and escalate where appropriate.</w:t>
            </w:r>
          </w:p>
          <w:p w14:paraId="06DEB636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Ensure all digital products are aligned with Be You and Beyond Blue strategies, policies, technical standards, and procedures.     </w:t>
            </w:r>
          </w:p>
          <w:p w14:paraId="2900E785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Management of ‘post-delivery’ support, education, and training, both internal and external stakeholders and users. </w:t>
            </w:r>
          </w:p>
          <w:p w14:paraId="22BEB21C" w14:textId="1F9AB115" w:rsidR="003E6071" w:rsidRDefault="003E6071" w:rsidP="003E6071">
            <w:pPr>
              <w:pStyle w:val="Bullets"/>
              <w:spacing w:before="120"/>
            </w:pPr>
            <w:r w:rsidRPr="003E6071">
              <w:t>Ensure high level and organisation-wide dependencies and/or barriers to the implementation are identified and addressed.</w:t>
            </w:r>
          </w:p>
          <w:p w14:paraId="62D0B5F0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 xml:space="preserve">Ensure project management activities (including management of function budget) are implemented in accordance with Beyond Blue processes and systems and are in line with company policy and program governance. </w:t>
            </w:r>
          </w:p>
          <w:p w14:paraId="7BE0A5CE" w14:textId="77777777" w:rsidR="003E6071" w:rsidRPr="003E6071" w:rsidRDefault="003E6071" w:rsidP="003E6071">
            <w:pPr>
              <w:pStyle w:val="Bullets"/>
              <w:spacing w:before="120"/>
            </w:pPr>
            <w:r w:rsidRPr="003E6071">
              <w:t>Provide high quality written documents including briefing notes, preparation of contracts and agreements, and project management documentation; provide input into the development of key reports, including Board reports, Beyond Blue external reporting and ad hoc reports as required.</w:t>
            </w:r>
          </w:p>
          <w:p w14:paraId="63E55AE1" w14:textId="77777777" w:rsidR="003E6071" w:rsidRPr="003E6071" w:rsidRDefault="003E6071" w:rsidP="003E6071">
            <w:pPr>
              <w:pStyle w:val="Bullets"/>
            </w:pPr>
            <w:r w:rsidRPr="003E6071">
              <w:t>Proactively manage internal and external stakeholder relations and expectations relating to digital product and experience activities.</w:t>
            </w:r>
          </w:p>
          <w:p w14:paraId="70DC5ABA" w14:textId="77777777" w:rsidR="003E6071" w:rsidRPr="003E6071" w:rsidRDefault="003E6071" w:rsidP="003E6071">
            <w:pPr>
              <w:pStyle w:val="Bullets"/>
            </w:pPr>
            <w:r w:rsidRPr="003E6071">
              <w:t>Oversee the management of service providers and ensure standards and deliverables are met as per service agreements, and that their output ensures best practice and best value for Beyond Blue.</w:t>
            </w:r>
          </w:p>
          <w:p w14:paraId="50918E7A" w14:textId="77777777" w:rsidR="003E6071" w:rsidRPr="003E6071" w:rsidRDefault="003E6071" w:rsidP="003E6071">
            <w:pPr>
              <w:pStyle w:val="Bullets"/>
            </w:pPr>
            <w:r w:rsidRPr="003E6071">
              <w:t xml:space="preserve">Work collaboratively with all team members and other teams within Beyond Blue to achieve overall objectives. </w:t>
            </w:r>
          </w:p>
          <w:p w14:paraId="0C884521" w14:textId="7B13B05D" w:rsidR="003E6071" w:rsidRPr="003E6071" w:rsidRDefault="003E6071" w:rsidP="003E6071">
            <w:pPr>
              <w:pStyle w:val="Bullets"/>
              <w:spacing w:before="120"/>
            </w:pPr>
            <w:r>
              <w:rPr>
                <w:rFonts w:cstheme="minorHAnsi"/>
              </w:rPr>
              <w:t>Be responsive to additional duties that may arise, as requested by the Be You Digital Lead.</w:t>
            </w:r>
          </w:p>
          <w:p w14:paraId="6029D3F0" w14:textId="4B6E2CCD" w:rsidR="001C5F9E" w:rsidRPr="005B7692" w:rsidRDefault="001C5F9E" w:rsidP="00BC7A3D">
            <w:pPr>
              <w:spacing w:after="60"/>
              <w:ind w:left="357"/>
              <w:contextualSpacing/>
            </w:pPr>
          </w:p>
        </w:tc>
      </w:tr>
      <w:tr w:rsidR="00821286" w14:paraId="7260A7CE" w14:textId="77777777" w:rsidTr="6846C02F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5F0C352B" w14:textId="0D2B7090" w:rsidR="00821286" w:rsidRDefault="425A4FEE" w:rsidP="00821286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lastRenderedPageBreak/>
              <w:t xml:space="preserve">Key </w:t>
            </w:r>
            <w:r w:rsidR="1CEC5E23">
              <w:t xml:space="preserve">outcomes, </w:t>
            </w:r>
            <w:r w:rsidR="15E2288E">
              <w:t xml:space="preserve">or desired impact of role, </w:t>
            </w:r>
            <w:r w:rsidR="5DD749D2">
              <w:t>linked</w:t>
            </w:r>
            <w:r w:rsidR="1CEC5E23">
              <w:t xml:space="preserve"> to </w:t>
            </w:r>
            <w:r w:rsidR="0FB574CC">
              <w:t>s</w:t>
            </w:r>
            <w:r w:rsidR="1CEC5E23">
              <w:t>trategy</w:t>
            </w:r>
          </w:p>
        </w:tc>
      </w:tr>
      <w:tr w:rsidR="00821286" w14:paraId="3FC4EDB1" w14:textId="77777777" w:rsidTr="6846C02F">
        <w:trPr>
          <w:trHeight w:val="231"/>
        </w:trPr>
        <w:tc>
          <w:tcPr>
            <w:tcW w:w="9491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2FF578D1" w14:textId="1C9399C4" w:rsidR="20996A8D" w:rsidRDefault="3D3EF68D" w:rsidP="12B15634">
            <w:pPr>
              <w:pStyle w:val="Tableheading"/>
            </w:pPr>
            <w:r>
              <w:t>Area of impact</w:t>
            </w:r>
          </w:p>
          <w:p w14:paraId="0ADFB18D" w14:textId="699EDB46" w:rsidR="20996A8D" w:rsidRDefault="00C23571" w:rsidP="6C103D75">
            <w:pPr>
              <w:pStyle w:val="Bullets"/>
              <w:spacing w:before="120"/>
            </w:pPr>
            <w:r>
              <w:t>Understanding</w:t>
            </w:r>
            <w:r w:rsidR="003C70E9">
              <w:t xml:space="preserve"> – </w:t>
            </w:r>
            <w:r w:rsidR="003E6071">
              <w:t>users</w:t>
            </w:r>
            <w:r w:rsidR="003C70E9">
              <w:t xml:space="preserve"> are provided with </w:t>
            </w:r>
            <w:r w:rsidR="00283610">
              <w:t xml:space="preserve">useful tools and information to perform their role and support the </w:t>
            </w:r>
            <w:r w:rsidR="003E6071">
              <w:t>community.</w:t>
            </w:r>
          </w:p>
          <w:p w14:paraId="48825DD9" w14:textId="26F6CFC3" w:rsidR="20996A8D" w:rsidRDefault="001F3262" w:rsidP="6C103D75">
            <w:pPr>
              <w:pStyle w:val="Bullets"/>
              <w:spacing w:before="120"/>
            </w:pPr>
            <w:r>
              <w:t>Supporting – the needs of the business</w:t>
            </w:r>
            <w:r w:rsidR="002F3722">
              <w:t xml:space="preserve"> are delivered </w:t>
            </w:r>
            <w:r>
              <w:t xml:space="preserve">in a seamless and enhanced </w:t>
            </w:r>
            <w:r w:rsidR="003F6663">
              <w:t>experience.</w:t>
            </w:r>
          </w:p>
          <w:p w14:paraId="01128D57" w14:textId="3553EF8C" w:rsidR="00821286" w:rsidRPr="0041617D" w:rsidRDefault="00CC554F" w:rsidP="0041617D">
            <w:pPr>
              <w:pStyle w:val="Bullets"/>
              <w:spacing w:before="120"/>
            </w:pPr>
            <w:r>
              <w:t xml:space="preserve">Integrity </w:t>
            </w:r>
            <w:r w:rsidR="00B17F20">
              <w:t>–</w:t>
            </w:r>
            <w:r>
              <w:t xml:space="preserve"> </w:t>
            </w:r>
            <w:r w:rsidR="00B17F20">
              <w:t>we make a positive impact</w:t>
            </w:r>
            <w:r w:rsidR="00063612">
              <w:t xml:space="preserve"> and</w:t>
            </w:r>
            <w:r w:rsidR="00B17F20">
              <w:t xml:space="preserve"> reduce the burden with simplified processes </w:t>
            </w:r>
            <w:r w:rsidR="00B829BD">
              <w:t>and systems</w:t>
            </w:r>
          </w:p>
        </w:tc>
      </w:tr>
      <w:tr w:rsidR="00277475" w14:paraId="33CB5F59" w14:textId="77777777" w:rsidTr="6846C02F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09E86730" w14:textId="77777777" w:rsidR="00277475" w:rsidRDefault="00277475" w:rsidP="00277475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Core Capabilities</w:t>
            </w:r>
          </w:p>
        </w:tc>
      </w:tr>
      <w:tr w:rsidR="00277475" w14:paraId="08B54315" w14:textId="77777777" w:rsidTr="6846C02F">
        <w:trPr>
          <w:trHeight w:val="231"/>
        </w:trPr>
        <w:tc>
          <w:tcPr>
            <w:tcW w:w="9491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5A068281" w14:textId="56A8495C" w:rsidR="00277475" w:rsidRDefault="00277475" w:rsidP="00277475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Of the eight capabilities listed in our </w:t>
            </w:r>
            <w:hyperlink r:id="rId11" w:history="1">
              <w:r w:rsidRPr="0056560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capability framework</w:t>
              </w:r>
            </w:hyperlink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="00C67FC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the following </w:t>
            </w:r>
            <w:r w:rsidR="00080CD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behaviours are </w:t>
            </w:r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critical for role success</w:t>
            </w:r>
            <w:r w:rsidR="001A2A8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001B8BD6" w14:textId="2B0E4AF4" w:rsidR="005A22B9" w:rsidRPr="0041617D" w:rsidRDefault="005A22B9" w:rsidP="0041617D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</w:pPr>
            <w:r w:rsidRPr="0041617D">
              <w:t>Communication</w:t>
            </w:r>
          </w:p>
          <w:p w14:paraId="3BD02DF7" w14:textId="13C5EBFF" w:rsidR="005A22B9" w:rsidRPr="0041617D" w:rsidRDefault="005A22B9" w:rsidP="0041617D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</w:pPr>
            <w:r w:rsidRPr="0041617D">
              <w:t>Innovating mindset</w:t>
            </w:r>
          </w:p>
          <w:p w14:paraId="3C80306D" w14:textId="064782AB" w:rsidR="005A22B9" w:rsidRPr="0041617D" w:rsidRDefault="005A22B9" w:rsidP="0041617D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</w:pPr>
            <w:r w:rsidRPr="0041617D">
              <w:t>Community centricity</w:t>
            </w:r>
          </w:p>
          <w:p w14:paraId="449F580E" w14:textId="67855942" w:rsidR="00796857" w:rsidRPr="003E6071" w:rsidRDefault="00C67FC3" w:rsidP="0041617D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  <w:rPr>
                <w:rFonts w:eastAsiaTheme="minorEastAsia"/>
              </w:rPr>
            </w:pPr>
            <w:r>
              <w:t>Digital discovery</w:t>
            </w:r>
          </w:p>
          <w:p w14:paraId="01BE18F7" w14:textId="16EDCB6F" w:rsidR="003E6071" w:rsidRDefault="003E6071" w:rsidP="0041617D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Partnering</w:t>
            </w:r>
          </w:p>
          <w:p w14:paraId="3BA21A0C" w14:textId="757455EF" w:rsidR="003E6071" w:rsidRDefault="003E6071" w:rsidP="0041617D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Agility</w:t>
            </w:r>
          </w:p>
          <w:p w14:paraId="0B11A3DE" w14:textId="011669CB" w:rsidR="003E6071" w:rsidRDefault="003E6071" w:rsidP="0041617D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Critical Thinking </w:t>
            </w:r>
          </w:p>
          <w:p w14:paraId="53E542A6" w14:textId="56212A61" w:rsidR="003E6071" w:rsidRPr="00C67FC3" w:rsidRDefault="003E6071" w:rsidP="0041617D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Leading</w:t>
            </w:r>
          </w:p>
          <w:p w14:paraId="1C15BB0B" w14:textId="3E61BDEB" w:rsidR="00C67FC3" w:rsidRPr="001358E4" w:rsidRDefault="00C67FC3" w:rsidP="00C67FC3">
            <w:pPr>
              <w:spacing w:after="60"/>
              <w:ind w:left="357"/>
              <w:contextualSpacing/>
              <w:rPr>
                <w:rFonts w:eastAsiaTheme="minorEastAsia"/>
              </w:rPr>
            </w:pPr>
          </w:p>
        </w:tc>
      </w:tr>
      <w:tr w:rsidR="00AB59A8" w14:paraId="7D2091C0" w14:textId="77777777" w:rsidTr="6846C02F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0DCC9945" w14:textId="1C01FF51" w:rsidR="00AB59A8" w:rsidRDefault="00AB59A8" w:rsidP="00C627F0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Specific Job Competencies</w:t>
            </w:r>
          </w:p>
        </w:tc>
      </w:tr>
      <w:tr w:rsidR="001D5F2F" w14:paraId="1D9E6CE2" w14:textId="77777777" w:rsidTr="6846C02F">
        <w:trPr>
          <w:trHeight w:val="228"/>
        </w:trPr>
        <w:tc>
          <w:tcPr>
            <w:tcW w:w="9491" w:type="dxa"/>
            <w:gridSpan w:val="8"/>
            <w:shd w:val="clear" w:color="auto" w:fill="auto"/>
          </w:tcPr>
          <w:p w14:paraId="3D15FCD2" w14:textId="33DCE766" w:rsidR="001D5F2F" w:rsidRDefault="001D5F2F" w:rsidP="001358E4">
            <w:pPr>
              <w:pStyle w:val="Tableheading"/>
            </w:pPr>
            <w:r>
              <w:t>Education/qualifications</w:t>
            </w:r>
          </w:p>
          <w:p w14:paraId="7E956B27" w14:textId="77777777" w:rsidR="003E6071" w:rsidRDefault="003E6071" w:rsidP="003E6071">
            <w:pPr>
              <w:pStyle w:val="Bullets"/>
            </w:pPr>
            <w:r>
              <w:rPr>
                <w:rFonts w:cstheme="minorHAnsi"/>
              </w:rPr>
              <w:lastRenderedPageBreak/>
              <w:t>A tertiary qualification in digital media, digital technology, or related discipline</w:t>
            </w:r>
          </w:p>
          <w:p w14:paraId="7CA42EC5" w14:textId="16B85E35" w:rsidR="001D5F2F" w:rsidRDefault="00163500" w:rsidP="001358E4">
            <w:pPr>
              <w:pStyle w:val="Tableheading"/>
            </w:pPr>
            <w:r>
              <w:t>Experience</w:t>
            </w:r>
          </w:p>
          <w:p w14:paraId="47CE3DA0" w14:textId="77777777" w:rsidR="003E6071" w:rsidRDefault="003E6071" w:rsidP="003E6071">
            <w:pPr>
              <w:pStyle w:val="Bullets"/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Demonstrated experience in digital product development and life-cycle management. </w:t>
            </w:r>
          </w:p>
          <w:p w14:paraId="4E1EF3E6" w14:textId="77777777" w:rsidR="003E6071" w:rsidRDefault="003E6071" w:rsidP="003E6071">
            <w:pPr>
              <w:pStyle w:val="Bullets"/>
              <w:rPr>
                <w:rFonts w:cstheme="minorHAnsi"/>
              </w:rPr>
            </w:pPr>
            <w:r>
              <w:rPr>
                <w:rFonts w:cstheme="minorHAnsi"/>
              </w:rPr>
              <w:t xml:space="preserve">Proven ability to deliver large, complex, and concurrent projects, potentially on multiple platforms. </w:t>
            </w:r>
          </w:p>
          <w:p w14:paraId="147F9C85" w14:textId="77777777" w:rsidR="003E6071" w:rsidRDefault="003E6071" w:rsidP="003E6071">
            <w:pPr>
              <w:pStyle w:val="Bullets"/>
              <w:rPr>
                <w:rFonts w:cstheme="minorHAnsi"/>
              </w:rPr>
            </w:pPr>
            <w:r>
              <w:rPr>
                <w:rFonts w:cstheme="minorHAnsi"/>
              </w:rPr>
              <w:t xml:space="preserve">Excellent knowledge of user experience, customer experience, human-centred or user interface design. </w:t>
            </w:r>
          </w:p>
          <w:p w14:paraId="7EA4453F" w14:textId="77777777" w:rsidR="003E6071" w:rsidRPr="005A0A97" w:rsidRDefault="003E6071" w:rsidP="003E6071">
            <w:pPr>
              <w:pStyle w:val="Bullets"/>
            </w:pPr>
            <w:r>
              <w:rPr>
                <w:rFonts w:cstheme="minorHAnsi"/>
              </w:rPr>
              <w:t>Willingness to commit to and work in line with the Beyond Blue Values.</w:t>
            </w:r>
          </w:p>
          <w:p w14:paraId="22F0F46C" w14:textId="6FE2940F" w:rsidR="001D5F2F" w:rsidRPr="003E6071" w:rsidRDefault="003E6071" w:rsidP="00741590">
            <w:pPr>
              <w:pStyle w:val="Bullets"/>
            </w:pPr>
            <w:r>
              <w:rPr>
                <w:rFonts w:cstheme="minorHAnsi"/>
              </w:rPr>
              <w:t>Experience with Qualtrics, Sitecore, Salesforce preferred.</w:t>
            </w:r>
          </w:p>
          <w:p w14:paraId="3D42A5DD" w14:textId="77777777" w:rsidR="003E6071" w:rsidRDefault="003E6071" w:rsidP="00741590">
            <w:pPr>
              <w:pStyle w:val="Bullets"/>
            </w:pPr>
            <w:r>
              <w:t xml:space="preserve">Experience working with data products </w:t>
            </w:r>
            <w:proofErr w:type="gramStart"/>
            <w:r>
              <w:t>preferred</w:t>
            </w:r>
            <w:proofErr w:type="gramEnd"/>
            <w:r>
              <w:t xml:space="preserve"> </w:t>
            </w:r>
          </w:p>
          <w:p w14:paraId="7BC3B25C" w14:textId="6256F6B0" w:rsidR="003E6071" w:rsidRDefault="003E6071" w:rsidP="003E6071">
            <w:pPr>
              <w:pStyle w:val="Bullets"/>
              <w:numPr>
                <w:ilvl w:val="0"/>
                <w:numId w:val="0"/>
              </w:numPr>
              <w:ind w:left="360"/>
            </w:pPr>
          </w:p>
        </w:tc>
      </w:tr>
      <w:tr w:rsidR="00256781" w14:paraId="7B8F0153" w14:textId="77777777" w:rsidTr="6846C02F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05251B25" w14:textId="65FAF681" w:rsidR="00256781" w:rsidRDefault="1397DC78" w:rsidP="0097171A">
            <w:pPr>
              <w:pStyle w:val="Tableheading"/>
              <w:numPr>
                <w:ilvl w:val="0"/>
                <w:numId w:val="31"/>
              </w:numPr>
              <w:ind w:left="447" w:hanging="501"/>
              <w:rPr>
                <w:color w:val="0070F1" w:themeColor="accent1"/>
              </w:rPr>
            </w:pPr>
            <w:r>
              <w:lastRenderedPageBreak/>
              <w:t xml:space="preserve">Values leadership </w:t>
            </w:r>
            <w:r w:rsidR="7CFE7538">
              <w:t>and our culture</w:t>
            </w:r>
            <w:r w:rsidR="12AFBE0A">
              <w:t xml:space="preserve"> </w:t>
            </w:r>
            <w:r>
              <w:t>at Beyond Blue</w:t>
            </w:r>
          </w:p>
        </w:tc>
      </w:tr>
      <w:tr w:rsidR="0097171A" w14:paraId="027ABC59" w14:textId="77777777" w:rsidTr="6846C02F">
        <w:trPr>
          <w:trHeight w:val="228"/>
        </w:trPr>
        <w:tc>
          <w:tcPr>
            <w:tcW w:w="9491" w:type="dxa"/>
            <w:gridSpan w:val="8"/>
            <w:tcBorders>
              <w:bottom w:val="single" w:sz="4" w:space="0" w:color="0070F1" w:themeColor="accent1"/>
            </w:tcBorders>
            <w:shd w:val="clear" w:color="auto" w:fill="auto"/>
          </w:tcPr>
          <w:p w14:paraId="5923E3D6" w14:textId="5DB7953F" w:rsidR="1397DC78" w:rsidRDefault="1397DC78" w:rsidP="592000BD">
            <w:pPr>
              <w:pStyle w:val="Tableheading"/>
            </w:pPr>
            <w:r>
              <w:t>Beyond Blue Values</w:t>
            </w:r>
          </w:p>
          <w:p w14:paraId="769E0AA0" w14:textId="3B5140E4" w:rsidR="592000BD" w:rsidRDefault="5990AFA1" w:rsidP="00D026DF">
            <w:r>
              <w:t xml:space="preserve">We all play a part and take responsibility for our impact on the culture at Beyond Blue, in line with our </w:t>
            </w:r>
            <w:hyperlink r:id="rId12" w:history="1">
              <w:r w:rsidRPr="00E56B34">
                <w:rPr>
                  <w:rStyle w:val="Hyperlink"/>
                </w:rPr>
                <w:t>Values</w:t>
              </w:r>
            </w:hyperlink>
            <w:r w:rsidRPr="00E56B34">
              <w:t>.</w:t>
            </w:r>
          </w:p>
          <w:p w14:paraId="2BC7A3AC" w14:textId="77777777" w:rsidR="006B4F93" w:rsidRDefault="006B4F93" w:rsidP="001358E4">
            <w:pPr>
              <w:pStyle w:val="Tableheading"/>
            </w:pPr>
          </w:p>
          <w:p w14:paraId="12CF4A26" w14:textId="77777777" w:rsidR="006B4F93" w:rsidRDefault="006B4F93" w:rsidP="001358E4">
            <w:pPr>
              <w:pStyle w:val="Tableheading"/>
            </w:pPr>
          </w:p>
          <w:p w14:paraId="30750356" w14:textId="77777777" w:rsidR="006B4F93" w:rsidRDefault="006B4F93" w:rsidP="001358E4">
            <w:pPr>
              <w:pStyle w:val="Tableheading"/>
            </w:pPr>
          </w:p>
          <w:p w14:paraId="2F920708" w14:textId="355C494E" w:rsidR="0097171A" w:rsidRDefault="0097171A" w:rsidP="001358E4">
            <w:pPr>
              <w:pStyle w:val="Tableheading"/>
            </w:pPr>
            <w:r>
              <w:t xml:space="preserve">Cultural competency </w:t>
            </w:r>
          </w:p>
          <w:p w14:paraId="3EE56C5B" w14:textId="3D2AB6C5" w:rsidR="0097171A" w:rsidRPr="00D203C2" w:rsidRDefault="0097171A" w:rsidP="0097171A">
            <w:pPr>
              <w:spacing w:before="120"/>
            </w:pPr>
            <w:r w:rsidRPr="40BDB82B">
              <w:t>Beyond Blue strives to maintain a culturally competent and inclusive workplace. All employees are expected to undergo regular cultural competency training as part of their professional development plans.</w:t>
            </w:r>
          </w:p>
        </w:tc>
      </w:tr>
    </w:tbl>
    <w:p w14:paraId="1D747D84" w14:textId="77777777" w:rsidR="0046308A" w:rsidRDefault="0046308A" w:rsidP="00332AB7"/>
    <w:p w14:paraId="140F0F37" w14:textId="54409A7E" w:rsidR="00611F36" w:rsidRDefault="00611F36" w:rsidP="00332AB7"/>
    <w:sectPr w:rsidR="00611F36" w:rsidSect="005939FA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22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3AF3" w14:textId="77777777" w:rsidR="00D173B4" w:rsidRDefault="00D173B4" w:rsidP="003916DB">
      <w:pPr>
        <w:spacing w:after="0"/>
      </w:pPr>
      <w:r>
        <w:separator/>
      </w:r>
    </w:p>
  </w:endnote>
  <w:endnote w:type="continuationSeparator" w:id="0">
    <w:p w14:paraId="4AC79E08" w14:textId="77777777" w:rsidR="00D173B4" w:rsidRDefault="00D173B4" w:rsidP="003916DB">
      <w:pPr>
        <w:spacing w:after="0"/>
      </w:pPr>
      <w:r>
        <w:continuationSeparator/>
      </w:r>
    </w:p>
  </w:endnote>
  <w:endnote w:type="continuationNotice" w:id="1">
    <w:p w14:paraId="7FCB5FC4" w14:textId="77777777" w:rsidR="00D173B4" w:rsidRDefault="00D173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DCE" w14:textId="66C7CB0F" w:rsidR="004C3889" w:rsidRPr="00332AB7" w:rsidRDefault="004C3889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7</w:t>
    </w:r>
    <w:r w:rsidRPr="00332AB7">
      <w:rPr>
        <w:noProof/>
        <w:color w:val="0070F1" w:themeColor="accent1"/>
        <w:sz w:val="16"/>
        <w:szCs w:val="16"/>
      </w:rPr>
      <w:fldChar w:fldCharType="end"/>
    </w:r>
  </w:p>
  <w:p w14:paraId="46716435" w14:textId="192B4B6D" w:rsidR="004C3889" w:rsidRPr="004C3889" w:rsidRDefault="004C3889" w:rsidP="004C3889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706" w14:textId="581307B7" w:rsidR="00332AB7" w:rsidRPr="00332AB7" w:rsidRDefault="00332AB7" w:rsidP="00332AB7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1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552"/>
      <w:gridCol w:w="1842"/>
      <w:gridCol w:w="2834"/>
    </w:tblGrid>
    <w:tr w:rsidR="006B4F93" w14:paraId="0F37EBFB" w14:textId="77777777" w:rsidTr="00BC28A3">
      <w:tc>
        <w:tcPr>
          <w:tcW w:w="2410" w:type="dxa"/>
        </w:tcPr>
        <w:p w14:paraId="46597C6E" w14:textId="6A1C73C7" w:rsidR="006B4F93" w:rsidRPr="00EB2FA1" w:rsidRDefault="006B4F93" w:rsidP="006B4F93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bookmarkStart w:id="0" w:name="_Hlk142915165"/>
          <w:r w:rsidRPr="00EB2FA1">
            <w:rPr>
              <w:b/>
              <w:bCs/>
              <w:sz w:val="16"/>
              <w:szCs w:val="16"/>
              <w:lang w:val="en-US"/>
            </w:rPr>
            <w:t>Category/Document type:</w:t>
          </w:r>
        </w:p>
      </w:tc>
      <w:tc>
        <w:tcPr>
          <w:tcW w:w="2552" w:type="dxa"/>
        </w:tcPr>
        <w:p w14:paraId="72076D7C" w14:textId="77777777" w:rsidR="006B4F93" w:rsidRPr="00332AB7" w:rsidRDefault="006B4F93" w:rsidP="006B4F93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Position Description</w:t>
          </w:r>
        </w:p>
      </w:tc>
      <w:tc>
        <w:tcPr>
          <w:tcW w:w="1842" w:type="dxa"/>
        </w:tcPr>
        <w:p w14:paraId="220032F9" w14:textId="77777777" w:rsidR="006B4F93" w:rsidRPr="00923A8F" w:rsidRDefault="006B4F93" w:rsidP="006B4F93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923A8F">
            <w:rPr>
              <w:b/>
              <w:bCs/>
              <w:sz w:val="16"/>
              <w:szCs w:val="16"/>
              <w:lang w:val="en-US"/>
            </w:rPr>
            <w:t>Document owner:</w:t>
          </w:r>
        </w:p>
      </w:tc>
      <w:tc>
        <w:tcPr>
          <w:tcW w:w="2834" w:type="dxa"/>
        </w:tcPr>
        <w:p w14:paraId="7CB036EC" w14:textId="77777777" w:rsidR="006B4F93" w:rsidRPr="006B4F93" w:rsidRDefault="006B4F93" w:rsidP="006B4F93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 w:rsidRPr="006B4F93">
            <w:rPr>
              <w:i/>
              <w:iCs/>
              <w:sz w:val="16"/>
              <w:szCs w:val="16"/>
              <w:lang w:val="en-US"/>
            </w:rPr>
            <w:t>Position reporting manager</w:t>
          </w:r>
        </w:p>
      </w:tc>
    </w:tr>
    <w:tr w:rsidR="006B4F93" w14:paraId="6B0D49A3" w14:textId="77777777" w:rsidTr="00BC28A3">
      <w:tc>
        <w:tcPr>
          <w:tcW w:w="2410" w:type="dxa"/>
        </w:tcPr>
        <w:p w14:paraId="6F64B38E" w14:textId="77777777" w:rsidR="006B4F93" w:rsidRPr="00EB2FA1" w:rsidRDefault="006B4F93" w:rsidP="006B4F93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EB2FA1">
            <w:rPr>
              <w:b/>
              <w:bCs/>
              <w:sz w:val="16"/>
              <w:szCs w:val="16"/>
              <w:lang w:val="en-US"/>
            </w:rPr>
            <w:t>Evaluation last completed:</w:t>
          </w:r>
        </w:p>
      </w:tc>
      <w:tc>
        <w:tcPr>
          <w:tcW w:w="2552" w:type="dxa"/>
        </w:tcPr>
        <w:p w14:paraId="05493158" w14:textId="77777777" w:rsidR="006B4F93" w:rsidRPr="00246852" w:rsidRDefault="006B4F93" w:rsidP="006B4F93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>Completed by P&amp;C Dec 23</w:t>
          </w:r>
        </w:p>
      </w:tc>
      <w:tc>
        <w:tcPr>
          <w:tcW w:w="1842" w:type="dxa"/>
        </w:tcPr>
        <w:p w14:paraId="63F6C007" w14:textId="77777777" w:rsidR="006B4F93" w:rsidRPr="00923A8F" w:rsidRDefault="006B4F93" w:rsidP="006B4F93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923A8F">
            <w:rPr>
              <w:b/>
              <w:bCs/>
              <w:sz w:val="16"/>
              <w:szCs w:val="16"/>
              <w:lang w:val="en-US"/>
            </w:rPr>
            <w:t>Last Updated (version)</w:t>
          </w:r>
        </w:p>
      </w:tc>
      <w:tc>
        <w:tcPr>
          <w:tcW w:w="2834" w:type="dxa"/>
        </w:tcPr>
        <w:p w14:paraId="0C31BC31" w14:textId="77777777" w:rsidR="006B4F93" w:rsidRPr="006B4F93" w:rsidRDefault="006B4F93" w:rsidP="006B4F93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 w:rsidRPr="006B4F93">
            <w:rPr>
              <w:i/>
              <w:iCs/>
              <w:sz w:val="16"/>
              <w:szCs w:val="16"/>
              <w:lang w:val="en-US"/>
            </w:rPr>
            <w:t>Dec 23)</w:t>
          </w:r>
        </w:p>
      </w:tc>
    </w:tr>
    <w:tr w:rsidR="006B4F93" w:rsidRPr="00234C2B" w14:paraId="44E36329" w14:textId="77777777" w:rsidTr="00BC28A3">
      <w:trPr>
        <w:trHeight w:val="66"/>
      </w:trPr>
      <w:tc>
        <w:tcPr>
          <w:tcW w:w="2410" w:type="dxa"/>
          <w:vAlign w:val="center"/>
        </w:tcPr>
        <w:p w14:paraId="77CEE800" w14:textId="77777777" w:rsidR="006B4F93" w:rsidRPr="00234C2B" w:rsidRDefault="006B4F93" w:rsidP="006B4F93">
          <w:pPr>
            <w:pStyle w:val="Footer"/>
            <w:rPr>
              <w:b/>
              <w:bCs/>
              <w:sz w:val="8"/>
              <w:szCs w:val="8"/>
              <w:lang w:val="en-US"/>
            </w:rPr>
          </w:pPr>
          <w:r w:rsidRPr="00266E94">
            <w:rPr>
              <w:b/>
              <w:bCs/>
              <w:sz w:val="16"/>
              <w:szCs w:val="16"/>
              <w:lang w:val="en-US"/>
            </w:rPr>
            <w:t>File location</w:t>
          </w:r>
        </w:p>
      </w:tc>
      <w:tc>
        <w:tcPr>
          <w:tcW w:w="7228" w:type="dxa"/>
          <w:gridSpan w:val="3"/>
          <w:vAlign w:val="center"/>
        </w:tcPr>
        <w:p w14:paraId="57A73685" w14:textId="77777777" w:rsidR="006B4F93" w:rsidRPr="00234C2B" w:rsidRDefault="006B4F93" w:rsidP="006B4F93">
          <w:pPr>
            <w:pStyle w:val="Footer"/>
            <w:rPr>
              <w:i/>
              <w:iCs/>
              <w:sz w:val="8"/>
              <w:szCs w:val="8"/>
              <w:lang w:val="en-US"/>
            </w:rPr>
          </w:pPr>
          <w:r w:rsidRPr="00234C2B">
            <w:rPr>
              <w:i/>
              <w:iCs/>
              <w:sz w:val="8"/>
              <w:szCs w:val="8"/>
              <w:lang w:val="en-US"/>
            </w:rPr>
            <w:fldChar w:fldCharType="begin"/>
          </w:r>
          <w:r w:rsidRPr="00234C2B">
            <w:rPr>
              <w:i/>
              <w:iCs/>
              <w:sz w:val="8"/>
              <w:szCs w:val="8"/>
              <w:lang w:val="en-US"/>
            </w:rPr>
            <w:instrText xml:space="preserve"> FILENAME  \* Caps \p  \* MERGEFORMAT </w:instrText>
          </w:r>
          <w:r w:rsidRPr="00234C2B">
            <w:rPr>
              <w:i/>
              <w:iCs/>
              <w:sz w:val="8"/>
              <w:szCs w:val="8"/>
              <w:lang w:val="en-US"/>
            </w:rPr>
            <w:fldChar w:fldCharType="separate"/>
          </w:r>
          <w:r>
            <w:rPr>
              <w:i/>
              <w:iCs/>
              <w:noProof/>
              <w:sz w:val="8"/>
              <w:szCs w:val="8"/>
              <w:lang w:val="en-US"/>
            </w:rPr>
            <w:t>Https://Beyondblueltd.Sharepoint.Com/Sites/Workforceplanning/Position Descriptions/Experience/00 - PD Template - All New PD's Need To Be In This Template/TEMPLATE - Position Description 072023(1).Dotx</w:t>
          </w:r>
          <w:r w:rsidRPr="00234C2B">
            <w:rPr>
              <w:i/>
              <w:iCs/>
              <w:sz w:val="8"/>
              <w:szCs w:val="8"/>
              <w:lang w:val="en-US"/>
            </w:rPr>
            <w:fldChar w:fldCharType="end"/>
          </w:r>
        </w:p>
      </w:tc>
    </w:tr>
    <w:bookmarkEnd w:id="0"/>
  </w:tbl>
  <w:p w14:paraId="436AF98B" w14:textId="1308FCC2" w:rsidR="00332AB7" w:rsidRDefault="00332AB7" w:rsidP="006B4F93">
    <w:pPr>
      <w:pStyle w:val="Footer"/>
      <w:tabs>
        <w:tab w:val="clear" w:pos="4513"/>
        <w:tab w:val="clear" w:pos="9026"/>
        <w:tab w:val="left" w:pos="12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4CEA" w14:textId="77777777" w:rsidR="00D173B4" w:rsidRDefault="00D173B4" w:rsidP="003916DB">
      <w:pPr>
        <w:spacing w:after="0"/>
      </w:pPr>
      <w:r>
        <w:separator/>
      </w:r>
    </w:p>
  </w:footnote>
  <w:footnote w:type="continuationSeparator" w:id="0">
    <w:p w14:paraId="6F7A5974" w14:textId="77777777" w:rsidR="00D173B4" w:rsidRDefault="00D173B4" w:rsidP="003916DB">
      <w:pPr>
        <w:spacing w:after="0"/>
      </w:pPr>
      <w:r>
        <w:continuationSeparator/>
      </w:r>
    </w:p>
  </w:footnote>
  <w:footnote w:type="continuationNotice" w:id="1">
    <w:p w14:paraId="35F3A511" w14:textId="77777777" w:rsidR="00D173B4" w:rsidRDefault="00D173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94B" w14:textId="0E23655D" w:rsidR="00902532" w:rsidRDefault="00A9554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7F80D21" wp14:editId="59FD60D4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5" name="Picture 5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DD6A17" wp14:editId="486F1B3C">
              <wp:simplePos x="0" y="0"/>
              <wp:positionH relativeFrom="column">
                <wp:posOffset>-78740</wp:posOffset>
              </wp:positionH>
              <wp:positionV relativeFrom="paragraph">
                <wp:posOffset>-1007745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173F" w14:textId="71481A9C" w:rsidR="004C3889" w:rsidRPr="006712F0" w:rsidRDefault="004C3889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Position </w:t>
                          </w: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D6A1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79.3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+f7jXfAAAACwEAAA8AAABk&#10;cnMvZG93bnJldi54bWxMj8tOwzAQRfdI/IM1SOxapyFuS4hTIR4SS9qCxNKNJ3GEPY5itw1/j7uC&#10;3TyO7pypNpOz7IRj6D1JWMwzYEiN1z11Ej72r7M1sBAVaWU9oYQfDLCpr68qVWp/pi2edrFjKYRC&#10;qSSYGIeS89AYdCrM/YCUdq0fnYqpHTuuR3VO4c7yPMuW3Kme0gWjBnwy2Hzvjk7CJ33Zt7bQBlfi&#10;vdgOL8+tiHspb2+mxwdgEaf4B8NFP6lDnZwO/kg6MCthtsiLhF4KsV4BS8iduE+jg4RlLoD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5/uNd8AAAALAQAADwAAAAAAAAAA&#10;AAAAAABVBAAAZHJzL2Rvd25yZXYueG1sUEsFBgAAAAAEAAQA8wAAAGEFAAAAAA==&#10;" filled="f" stroked="f">
              <v:textbox style="mso-fit-shape-to-text:t">
                <w:txbxContent>
                  <w:p w14:paraId="42F5173F" w14:textId="71481A9C" w:rsidR="004C3889" w:rsidRPr="006712F0" w:rsidRDefault="004C3889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Position </w:t>
                    </w: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  <w:t>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566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C59645" wp14:editId="07A45188">
          <wp:simplePos x="0" y="0"/>
          <wp:positionH relativeFrom="page">
            <wp:posOffset>0</wp:posOffset>
          </wp:positionH>
          <wp:positionV relativeFrom="paragraph">
            <wp:posOffset>-1764030</wp:posOffset>
          </wp:positionV>
          <wp:extent cx="4676775" cy="2332990"/>
          <wp:effectExtent l="0" t="0" r="952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C4B"/>
    <w:multiLevelType w:val="hybridMultilevel"/>
    <w:tmpl w:val="38BA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24D"/>
    <w:multiLevelType w:val="hybridMultilevel"/>
    <w:tmpl w:val="2C0ACED6"/>
    <w:lvl w:ilvl="0" w:tplc="8EC22A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8C34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77ABB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00218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E6C7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D509D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F58773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6A461D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8664E7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ADC427B"/>
    <w:multiLevelType w:val="hybridMultilevel"/>
    <w:tmpl w:val="6D40B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296"/>
    <w:multiLevelType w:val="hybridMultilevel"/>
    <w:tmpl w:val="760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B3D"/>
    <w:multiLevelType w:val="hybridMultilevel"/>
    <w:tmpl w:val="B0BA7FB2"/>
    <w:lvl w:ilvl="0" w:tplc="253A7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5062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B5E6DF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A36BF9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D9CD84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744046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DD0AD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5A0F2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1AA394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D4C1F17"/>
    <w:multiLevelType w:val="hybridMultilevel"/>
    <w:tmpl w:val="E78EF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D5DEC"/>
    <w:multiLevelType w:val="hybridMultilevel"/>
    <w:tmpl w:val="EFB0ED10"/>
    <w:lvl w:ilvl="0" w:tplc="25964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C74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49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A4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43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2E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9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6E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40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900343"/>
    <w:multiLevelType w:val="hybridMultilevel"/>
    <w:tmpl w:val="76DAFA38"/>
    <w:lvl w:ilvl="0" w:tplc="3BCA0C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75412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7E8D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482D4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4625D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84ED94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B56A89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4268B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060B3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B545557"/>
    <w:multiLevelType w:val="hybridMultilevel"/>
    <w:tmpl w:val="11F4207A"/>
    <w:lvl w:ilvl="0" w:tplc="6578365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D74DB"/>
    <w:multiLevelType w:val="hybridMultilevel"/>
    <w:tmpl w:val="A100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7070"/>
    <w:multiLevelType w:val="hybridMultilevel"/>
    <w:tmpl w:val="D5F80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C0A83"/>
    <w:multiLevelType w:val="hybridMultilevel"/>
    <w:tmpl w:val="E104D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385D"/>
    <w:multiLevelType w:val="hybridMultilevel"/>
    <w:tmpl w:val="FD461964"/>
    <w:lvl w:ilvl="0" w:tplc="5296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A6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EC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E6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3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2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18B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61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4D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CBA0BBE"/>
    <w:multiLevelType w:val="hybridMultilevel"/>
    <w:tmpl w:val="3BB64114"/>
    <w:lvl w:ilvl="0" w:tplc="2D382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3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88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2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6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E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68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81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E1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FC96290"/>
    <w:multiLevelType w:val="hybridMultilevel"/>
    <w:tmpl w:val="E68E8A9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B59A0"/>
    <w:multiLevelType w:val="hybridMultilevel"/>
    <w:tmpl w:val="DEFE58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E36782"/>
    <w:multiLevelType w:val="hybridMultilevel"/>
    <w:tmpl w:val="4728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324D4"/>
    <w:multiLevelType w:val="hybridMultilevel"/>
    <w:tmpl w:val="4306C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306F6"/>
    <w:multiLevelType w:val="hybridMultilevel"/>
    <w:tmpl w:val="80E2FD7A"/>
    <w:lvl w:ilvl="0" w:tplc="B71C58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DC666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7EA0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EC221B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DE2AE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484CF2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EF27DB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A10378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4F166FD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6D3717F5"/>
    <w:multiLevelType w:val="hybridMultilevel"/>
    <w:tmpl w:val="922642CC"/>
    <w:lvl w:ilvl="0" w:tplc="0D4C6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0C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C4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6C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42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E0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AB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E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2DB10FA"/>
    <w:multiLevelType w:val="hybridMultilevel"/>
    <w:tmpl w:val="E6806660"/>
    <w:lvl w:ilvl="0" w:tplc="F7ECE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080E5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27A420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24CC8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8CCA96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4B269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CD0B82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172872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4D0120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9087004"/>
    <w:multiLevelType w:val="hybridMultilevel"/>
    <w:tmpl w:val="33CCA3F8"/>
    <w:lvl w:ilvl="0" w:tplc="D69810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7E289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8C698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5DEAA3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03698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DD2C57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F8D6F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EA4CD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ABAA17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7B8D1469"/>
    <w:multiLevelType w:val="hybridMultilevel"/>
    <w:tmpl w:val="7778DB58"/>
    <w:lvl w:ilvl="0" w:tplc="81AAD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0C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66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8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21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4E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A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49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C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654461">
    <w:abstractNumId w:val="8"/>
  </w:num>
  <w:num w:numId="2" w16cid:durableId="1583953135">
    <w:abstractNumId w:val="24"/>
  </w:num>
  <w:num w:numId="3" w16cid:durableId="1755198019">
    <w:abstractNumId w:val="18"/>
  </w:num>
  <w:num w:numId="4" w16cid:durableId="1346709899">
    <w:abstractNumId w:val="9"/>
  </w:num>
  <w:num w:numId="5" w16cid:durableId="33192821">
    <w:abstractNumId w:val="0"/>
  </w:num>
  <w:num w:numId="6" w16cid:durableId="197091296">
    <w:abstractNumId w:val="3"/>
  </w:num>
  <w:num w:numId="7" w16cid:durableId="1121651099">
    <w:abstractNumId w:val="8"/>
  </w:num>
  <w:num w:numId="8" w16cid:durableId="53840209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5740891">
    <w:abstractNumId w:val="8"/>
  </w:num>
  <w:num w:numId="10" w16cid:durableId="177007570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9160270">
    <w:abstractNumId w:val="16"/>
  </w:num>
  <w:num w:numId="12" w16cid:durableId="637106859">
    <w:abstractNumId w:val="15"/>
  </w:num>
  <w:num w:numId="13" w16cid:durableId="1670252946">
    <w:abstractNumId w:val="2"/>
  </w:num>
  <w:num w:numId="14" w16cid:durableId="1660452429">
    <w:abstractNumId w:val="17"/>
  </w:num>
  <w:num w:numId="15" w16cid:durableId="1414550421">
    <w:abstractNumId w:val="10"/>
  </w:num>
  <w:num w:numId="16" w16cid:durableId="847871170">
    <w:abstractNumId w:val="12"/>
  </w:num>
  <w:num w:numId="17" w16cid:durableId="1794014286">
    <w:abstractNumId w:val="4"/>
  </w:num>
  <w:num w:numId="18" w16cid:durableId="1355690230">
    <w:abstractNumId w:val="19"/>
  </w:num>
  <w:num w:numId="19" w16cid:durableId="1560481265">
    <w:abstractNumId w:val="7"/>
  </w:num>
  <w:num w:numId="20" w16cid:durableId="414060328">
    <w:abstractNumId w:val="1"/>
  </w:num>
  <w:num w:numId="21" w16cid:durableId="1451779113">
    <w:abstractNumId w:val="22"/>
  </w:num>
  <w:num w:numId="22" w16cid:durableId="1920750700">
    <w:abstractNumId w:val="21"/>
  </w:num>
  <w:num w:numId="23" w16cid:durableId="1197622159">
    <w:abstractNumId w:val="8"/>
  </w:num>
  <w:num w:numId="24" w16cid:durableId="529729473">
    <w:abstractNumId w:val="8"/>
  </w:num>
  <w:num w:numId="25" w16cid:durableId="747730459">
    <w:abstractNumId w:val="8"/>
  </w:num>
  <w:num w:numId="26" w16cid:durableId="1265722812">
    <w:abstractNumId w:val="8"/>
  </w:num>
  <w:num w:numId="27" w16cid:durableId="904027385">
    <w:abstractNumId w:val="8"/>
  </w:num>
  <w:num w:numId="28" w16cid:durableId="887033943">
    <w:abstractNumId w:val="8"/>
  </w:num>
  <w:num w:numId="29" w16cid:durableId="1550339365">
    <w:abstractNumId w:val="8"/>
  </w:num>
  <w:num w:numId="30" w16cid:durableId="355470781">
    <w:abstractNumId w:val="8"/>
  </w:num>
  <w:num w:numId="31" w16cid:durableId="1963145275">
    <w:abstractNumId w:val="11"/>
  </w:num>
  <w:num w:numId="32" w16cid:durableId="2061783468">
    <w:abstractNumId w:val="13"/>
  </w:num>
  <w:num w:numId="33" w16cid:durableId="1488740776">
    <w:abstractNumId w:val="20"/>
  </w:num>
  <w:num w:numId="34" w16cid:durableId="657266584">
    <w:abstractNumId w:val="14"/>
  </w:num>
  <w:num w:numId="35" w16cid:durableId="208687531">
    <w:abstractNumId w:val="6"/>
  </w:num>
  <w:num w:numId="36" w16cid:durableId="176309619">
    <w:abstractNumId w:val="23"/>
  </w:num>
  <w:num w:numId="37" w16cid:durableId="1940143768">
    <w:abstractNumId w:val="5"/>
  </w:num>
  <w:num w:numId="38" w16cid:durableId="1720779456">
    <w:abstractNumId w:val="8"/>
  </w:num>
  <w:num w:numId="39" w16cid:durableId="326598586">
    <w:abstractNumId w:val="8"/>
  </w:num>
  <w:num w:numId="40" w16cid:durableId="1461219983">
    <w:abstractNumId w:val="8"/>
  </w:num>
  <w:num w:numId="41" w16cid:durableId="508175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3"/>
    <w:rsid w:val="00010EF5"/>
    <w:rsid w:val="00025BE4"/>
    <w:rsid w:val="0003549D"/>
    <w:rsid w:val="00044733"/>
    <w:rsid w:val="00047455"/>
    <w:rsid w:val="00047A60"/>
    <w:rsid w:val="00061E85"/>
    <w:rsid w:val="00063612"/>
    <w:rsid w:val="00080CD5"/>
    <w:rsid w:val="00093200"/>
    <w:rsid w:val="000A1C51"/>
    <w:rsid w:val="000B27FF"/>
    <w:rsid w:val="000B28B1"/>
    <w:rsid w:val="000B531E"/>
    <w:rsid w:val="000D0899"/>
    <w:rsid w:val="000D0951"/>
    <w:rsid w:val="000D5279"/>
    <w:rsid w:val="000E7DBD"/>
    <w:rsid w:val="0010491B"/>
    <w:rsid w:val="00113559"/>
    <w:rsid w:val="00114DB8"/>
    <w:rsid w:val="001160EF"/>
    <w:rsid w:val="00120E32"/>
    <w:rsid w:val="00121A43"/>
    <w:rsid w:val="00121EE3"/>
    <w:rsid w:val="0013009B"/>
    <w:rsid w:val="00130775"/>
    <w:rsid w:val="001358E4"/>
    <w:rsid w:val="001443F7"/>
    <w:rsid w:val="00162662"/>
    <w:rsid w:val="00163500"/>
    <w:rsid w:val="00171DA6"/>
    <w:rsid w:val="001776C8"/>
    <w:rsid w:val="001805C9"/>
    <w:rsid w:val="00184A47"/>
    <w:rsid w:val="00190670"/>
    <w:rsid w:val="001A1A3F"/>
    <w:rsid w:val="001A28F0"/>
    <w:rsid w:val="001A2A86"/>
    <w:rsid w:val="001A7AE8"/>
    <w:rsid w:val="001B2413"/>
    <w:rsid w:val="001B7159"/>
    <w:rsid w:val="001C3346"/>
    <w:rsid w:val="001C3D56"/>
    <w:rsid w:val="001C5F9E"/>
    <w:rsid w:val="001C7EA5"/>
    <w:rsid w:val="001D033D"/>
    <w:rsid w:val="001D313D"/>
    <w:rsid w:val="001D5A0E"/>
    <w:rsid w:val="001D5F2F"/>
    <w:rsid w:val="001E2628"/>
    <w:rsid w:val="001F3262"/>
    <w:rsid w:val="001F4346"/>
    <w:rsid w:val="001F4E8D"/>
    <w:rsid w:val="0020529A"/>
    <w:rsid w:val="0021098F"/>
    <w:rsid w:val="00231261"/>
    <w:rsid w:val="00231F5F"/>
    <w:rsid w:val="00236725"/>
    <w:rsid w:val="00237548"/>
    <w:rsid w:val="002465B1"/>
    <w:rsid w:val="00252693"/>
    <w:rsid w:val="00253A10"/>
    <w:rsid w:val="00256781"/>
    <w:rsid w:val="002617CD"/>
    <w:rsid w:val="00262740"/>
    <w:rsid w:val="0027006E"/>
    <w:rsid w:val="0027196B"/>
    <w:rsid w:val="00277099"/>
    <w:rsid w:val="00277475"/>
    <w:rsid w:val="00280682"/>
    <w:rsid w:val="0028106E"/>
    <w:rsid w:val="00283610"/>
    <w:rsid w:val="002858B1"/>
    <w:rsid w:val="00286029"/>
    <w:rsid w:val="002B23AC"/>
    <w:rsid w:val="002B2562"/>
    <w:rsid w:val="002C4D09"/>
    <w:rsid w:val="002D424F"/>
    <w:rsid w:val="002F0C40"/>
    <w:rsid w:val="002F26F3"/>
    <w:rsid w:val="002F3722"/>
    <w:rsid w:val="002F5812"/>
    <w:rsid w:val="002F5AD8"/>
    <w:rsid w:val="002F69C1"/>
    <w:rsid w:val="002F7A18"/>
    <w:rsid w:val="003116EB"/>
    <w:rsid w:val="00326D0F"/>
    <w:rsid w:val="00330AA4"/>
    <w:rsid w:val="00332AB7"/>
    <w:rsid w:val="00332C36"/>
    <w:rsid w:val="003363DC"/>
    <w:rsid w:val="003437AB"/>
    <w:rsid w:val="00352638"/>
    <w:rsid w:val="00356625"/>
    <w:rsid w:val="00357B8A"/>
    <w:rsid w:val="003730C2"/>
    <w:rsid w:val="0037388E"/>
    <w:rsid w:val="003746D0"/>
    <w:rsid w:val="00380BCA"/>
    <w:rsid w:val="00382A6F"/>
    <w:rsid w:val="003869B4"/>
    <w:rsid w:val="003916DB"/>
    <w:rsid w:val="00394E58"/>
    <w:rsid w:val="0039612C"/>
    <w:rsid w:val="003A5573"/>
    <w:rsid w:val="003B067C"/>
    <w:rsid w:val="003C70E9"/>
    <w:rsid w:val="003C7345"/>
    <w:rsid w:val="003D2802"/>
    <w:rsid w:val="003D66F4"/>
    <w:rsid w:val="003E45A4"/>
    <w:rsid w:val="003E6071"/>
    <w:rsid w:val="003E612B"/>
    <w:rsid w:val="003F1337"/>
    <w:rsid w:val="003F147A"/>
    <w:rsid w:val="003F1B9A"/>
    <w:rsid w:val="003F6663"/>
    <w:rsid w:val="00412FA5"/>
    <w:rsid w:val="004134E8"/>
    <w:rsid w:val="004156DF"/>
    <w:rsid w:val="0041617D"/>
    <w:rsid w:val="004368BE"/>
    <w:rsid w:val="00440812"/>
    <w:rsid w:val="00445B47"/>
    <w:rsid w:val="004517E7"/>
    <w:rsid w:val="00455F06"/>
    <w:rsid w:val="00457523"/>
    <w:rsid w:val="0046308A"/>
    <w:rsid w:val="004634CF"/>
    <w:rsid w:val="00470D2A"/>
    <w:rsid w:val="00480E54"/>
    <w:rsid w:val="00482104"/>
    <w:rsid w:val="004A1CCD"/>
    <w:rsid w:val="004A3DE2"/>
    <w:rsid w:val="004B11BD"/>
    <w:rsid w:val="004B4768"/>
    <w:rsid w:val="004C3889"/>
    <w:rsid w:val="004C6D59"/>
    <w:rsid w:val="004E4128"/>
    <w:rsid w:val="004F00A7"/>
    <w:rsid w:val="004F0A1D"/>
    <w:rsid w:val="00509605"/>
    <w:rsid w:val="00511EC2"/>
    <w:rsid w:val="005414D2"/>
    <w:rsid w:val="0054190F"/>
    <w:rsid w:val="0054354A"/>
    <w:rsid w:val="00543828"/>
    <w:rsid w:val="00545085"/>
    <w:rsid w:val="00554268"/>
    <w:rsid w:val="005622D7"/>
    <w:rsid w:val="00562C2C"/>
    <w:rsid w:val="0056560F"/>
    <w:rsid w:val="00577782"/>
    <w:rsid w:val="0058305A"/>
    <w:rsid w:val="00583C96"/>
    <w:rsid w:val="00592403"/>
    <w:rsid w:val="005924B3"/>
    <w:rsid w:val="005939FA"/>
    <w:rsid w:val="0059629F"/>
    <w:rsid w:val="005A0A97"/>
    <w:rsid w:val="005A22B9"/>
    <w:rsid w:val="005A2CB2"/>
    <w:rsid w:val="005A4231"/>
    <w:rsid w:val="005A4BDD"/>
    <w:rsid w:val="005A6915"/>
    <w:rsid w:val="005B0A74"/>
    <w:rsid w:val="005B7692"/>
    <w:rsid w:val="005C17E7"/>
    <w:rsid w:val="005E234C"/>
    <w:rsid w:val="005F0347"/>
    <w:rsid w:val="005F0397"/>
    <w:rsid w:val="005F708E"/>
    <w:rsid w:val="00607A30"/>
    <w:rsid w:val="00610E7B"/>
    <w:rsid w:val="00611F36"/>
    <w:rsid w:val="006126B0"/>
    <w:rsid w:val="006165B0"/>
    <w:rsid w:val="00621573"/>
    <w:rsid w:val="00625FAF"/>
    <w:rsid w:val="00626E50"/>
    <w:rsid w:val="0064285F"/>
    <w:rsid w:val="0064486B"/>
    <w:rsid w:val="0064657B"/>
    <w:rsid w:val="00664D59"/>
    <w:rsid w:val="006712F0"/>
    <w:rsid w:val="00674094"/>
    <w:rsid w:val="00681AD9"/>
    <w:rsid w:val="0068402B"/>
    <w:rsid w:val="00684A3E"/>
    <w:rsid w:val="00685752"/>
    <w:rsid w:val="006868D7"/>
    <w:rsid w:val="00696541"/>
    <w:rsid w:val="006A3AFE"/>
    <w:rsid w:val="006B16E7"/>
    <w:rsid w:val="006B3904"/>
    <w:rsid w:val="006B4ECA"/>
    <w:rsid w:val="006B4F93"/>
    <w:rsid w:val="006C572D"/>
    <w:rsid w:val="006C6BD4"/>
    <w:rsid w:val="006D1419"/>
    <w:rsid w:val="006D4DD6"/>
    <w:rsid w:val="006D5560"/>
    <w:rsid w:val="006D56A6"/>
    <w:rsid w:val="006E5023"/>
    <w:rsid w:val="00700EF5"/>
    <w:rsid w:val="00704F5E"/>
    <w:rsid w:val="0071143C"/>
    <w:rsid w:val="00713DE7"/>
    <w:rsid w:val="00723B00"/>
    <w:rsid w:val="00735ECB"/>
    <w:rsid w:val="00741113"/>
    <w:rsid w:val="00741590"/>
    <w:rsid w:val="00741EBB"/>
    <w:rsid w:val="00745E65"/>
    <w:rsid w:val="007532C3"/>
    <w:rsid w:val="00754BB5"/>
    <w:rsid w:val="00755863"/>
    <w:rsid w:val="0075638E"/>
    <w:rsid w:val="0076246D"/>
    <w:rsid w:val="00765669"/>
    <w:rsid w:val="0077758E"/>
    <w:rsid w:val="00777DCD"/>
    <w:rsid w:val="00782B81"/>
    <w:rsid w:val="00783508"/>
    <w:rsid w:val="00787F5D"/>
    <w:rsid w:val="00791651"/>
    <w:rsid w:val="00792669"/>
    <w:rsid w:val="00796857"/>
    <w:rsid w:val="007A7C1F"/>
    <w:rsid w:val="007A7EEB"/>
    <w:rsid w:val="007C6E56"/>
    <w:rsid w:val="007D3341"/>
    <w:rsid w:val="007E6358"/>
    <w:rsid w:val="007F3EB3"/>
    <w:rsid w:val="007F790A"/>
    <w:rsid w:val="00802F3C"/>
    <w:rsid w:val="00810BB5"/>
    <w:rsid w:val="00821286"/>
    <w:rsid w:val="00827C0E"/>
    <w:rsid w:val="00834211"/>
    <w:rsid w:val="0084799F"/>
    <w:rsid w:val="00852CDC"/>
    <w:rsid w:val="0086389A"/>
    <w:rsid w:val="008672DD"/>
    <w:rsid w:val="008731B5"/>
    <w:rsid w:val="008746EA"/>
    <w:rsid w:val="0088716C"/>
    <w:rsid w:val="0089270A"/>
    <w:rsid w:val="00894129"/>
    <w:rsid w:val="008970ED"/>
    <w:rsid w:val="008A1943"/>
    <w:rsid w:val="008A387A"/>
    <w:rsid w:val="008A3AC0"/>
    <w:rsid w:val="008C7E15"/>
    <w:rsid w:val="008D6497"/>
    <w:rsid w:val="008E2595"/>
    <w:rsid w:val="008E3CA3"/>
    <w:rsid w:val="008F07EF"/>
    <w:rsid w:val="008F1B84"/>
    <w:rsid w:val="00900058"/>
    <w:rsid w:val="00902532"/>
    <w:rsid w:val="009028EA"/>
    <w:rsid w:val="00904FA5"/>
    <w:rsid w:val="00916624"/>
    <w:rsid w:val="0091721B"/>
    <w:rsid w:val="00917E51"/>
    <w:rsid w:val="00924842"/>
    <w:rsid w:val="0092787E"/>
    <w:rsid w:val="00934904"/>
    <w:rsid w:val="00941DF1"/>
    <w:rsid w:val="009509E7"/>
    <w:rsid w:val="00960A0C"/>
    <w:rsid w:val="00964219"/>
    <w:rsid w:val="00970C8C"/>
    <w:rsid w:val="0097171A"/>
    <w:rsid w:val="00974108"/>
    <w:rsid w:val="009756D4"/>
    <w:rsid w:val="00976C8A"/>
    <w:rsid w:val="00983448"/>
    <w:rsid w:val="009840EC"/>
    <w:rsid w:val="00994D02"/>
    <w:rsid w:val="009A4500"/>
    <w:rsid w:val="009B3BB9"/>
    <w:rsid w:val="009C092B"/>
    <w:rsid w:val="009D32FB"/>
    <w:rsid w:val="009D783A"/>
    <w:rsid w:val="009E01C1"/>
    <w:rsid w:val="009E6F3E"/>
    <w:rsid w:val="009F20F8"/>
    <w:rsid w:val="009F71EA"/>
    <w:rsid w:val="00A16E8B"/>
    <w:rsid w:val="00A2245C"/>
    <w:rsid w:val="00A25749"/>
    <w:rsid w:val="00A31942"/>
    <w:rsid w:val="00A36774"/>
    <w:rsid w:val="00A46C60"/>
    <w:rsid w:val="00A52BE7"/>
    <w:rsid w:val="00A6489F"/>
    <w:rsid w:val="00A66B45"/>
    <w:rsid w:val="00A70241"/>
    <w:rsid w:val="00A726E2"/>
    <w:rsid w:val="00A72F3F"/>
    <w:rsid w:val="00A943DF"/>
    <w:rsid w:val="00A95542"/>
    <w:rsid w:val="00AA0EA1"/>
    <w:rsid w:val="00AB01AC"/>
    <w:rsid w:val="00AB59A8"/>
    <w:rsid w:val="00AB6B47"/>
    <w:rsid w:val="00AC0079"/>
    <w:rsid w:val="00AC7D80"/>
    <w:rsid w:val="00AD6B5A"/>
    <w:rsid w:val="00AE1F14"/>
    <w:rsid w:val="00B036DA"/>
    <w:rsid w:val="00B12BCE"/>
    <w:rsid w:val="00B176DC"/>
    <w:rsid w:val="00B17F20"/>
    <w:rsid w:val="00B24CF6"/>
    <w:rsid w:val="00B32A45"/>
    <w:rsid w:val="00B35500"/>
    <w:rsid w:val="00B36BBB"/>
    <w:rsid w:val="00B41928"/>
    <w:rsid w:val="00B523BA"/>
    <w:rsid w:val="00B5627E"/>
    <w:rsid w:val="00B70B3D"/>
    <w:rsid w:val="00B71144"/>
    <w:rsid w:val="00B74C62"/>
    <w:rsid w:val="00B74F8B"/>
    <w:rsid w:val="00B829BD"/>
    <w:rsid w:val="00B87198"/>
    <w:rsid w:val="00B902E5"/>
    <w:rsid w:val="00BA31F2"/>
    <w:rsid w:val="00BA7956"/>
    <w:rsid w:val="00BA7F70"/>
    <w:rsid w:val="00BB5C9A"/>
    <w:rsid w:val="00BB6DA7"/>
    <w:rsid w:val="00BC7A3D"/>
    <w:rsid w:val="00BD6C47"/>
    <w:rsid w:val="00C03748"/>
    <w:rsid w:val="00C217DC"/>
    <w:rsid w:val="00C23571"/>
    <w:rsid w:val="00C2585B"/>
    <w:rsid w:val="00C50E2D"/>
    <w:rsid w:val="00C54E98"/>
    <w:rsid w:val="00C55667"/>
    <w:rsid w:val="00C57D9F"/>
    <w:rsid w:val="00C627F0"/>
    <w:rsid w:val="00C65EE0"/>
    <w:rsid w:val="00C67FC3"/>
    <w:rsid w:val="00C729E9"/>
    <w:rsid w:val="00C73B81"/>
    <w:rsid w:val="00C75468"/>
    <w:rsid w:val="00C77A2A"/>
    <w:rsid w:val="00C841C6"/>
    <w:rsid w:val="00CA6082"/>
    <w:rsid w:val="00CC1E4C"/>
    <w:rsid w:val="00CC477D"/>
    <w:rsid w:val="00CC554F"/>
    <w:rsid w:val="00CC72F5"/>
    <w:rsid w:val="00CC7DAF"/>
    <w:rsid w:val="00CD0AE7"/>
    <w:rsid w:val="00CE3AD1"/>
    <w:rsid w:val="00CE442D"/>
    <w:rsid w:val="00CE7F39"/>
    <w:rsid w:val="00CF18BD"/>
    <w:rsid w:val="00CF26B9"/>
    <w:rsid w:val="00D026DF"/>
    <w:rsid w:val="00D056DD"/>
    <w:rsid w:val="00D14FF1"/>
    <w:rsid w:val="00D173B4"/>
    <w:rsid w:val="00D203C2"/>
    <w:rsid w:val="00D22230"/>
    <w:rsid w:val="00D272CC"/>
    <w:rsid w:val="00D460BE"/>
    <w:rsid w:val="00D50359"/>
    <w:rsid w:val="00D51DBA"/>
    <w:rsid w:val="00D568AD"/>
    <w:rsid w:val="00D56D08"/>
    <w:rsid w:val="00D600AB"/>
    <w:rsid w:val="00D62275"/>
    <w:rsid w:val="00D65BA3"/>
    <w:rsid w:val="00D67160"/>
    <w:rsid w:val="00D80B30"/>
    <w:rsid w:val="00D9153A"/>
    <w:rsid w:val="00DA0F0E"/>
    <w:rsid w:val="00DA448F"/>
    <w:rsid w:val="00DB1BD8"/>
    <w:rsid w:val="00DB337D"/>
    <w:rsid w:val="00DB4F54"/>
    <w:rsid w:val="00DB7D13"/>
    <w:rsid w:val="00DC71B2"/>
    <w:rsid w:val="00DD08FA"/>
    <w:rsid w:val="00DE1C0C"/>
    <w:rsid w:val="00DF0842"/>
    <w:rsid w:val="00DF1EED"/>
    <w:rsid w:val="00DF4CD9"/>
    <w:rsid w:val="00DF70F0"/>
    <w:rsid w:val="00E054AE"/>
    <w:rsid w:val="00E05B16"/>
    <w:rsid w:val="00E05DE7"/>
    <w:rsid w:val="00E065A2"/>
    <w:rsid w:val="00E07FE4"/>
    <w:rsid w:val="00E11131"/>
    <w:rsid w:val="00E14ED0"/>
    <w:rsid w:val="00E236D3"/>
    <w:rsid w:val="00E25483"/>
    <w:rsid w:val="00E259CA"/>
    <w:rsid w:val="00E36B72"/>
    <w:rsid w:val="00E37C5B"/>
    <w:rsid w:val="00E44B6D"/>
    <w:rsid w:val="00E5001F"/>
    <w:rsid w:val="00E56B34"/>
    <w:rsid w:val="00E612E1"/>
    <w:rsid w:val="00E65871"/>
    <w:rsid w:val="00E66959"/>
    <w:rsid w:val="00E83C9F"/>
    <w:rsid w:val="00E9658A"/>
    <w:rsid w:val="00EA4E29"/>
    <w:rsid w:val="00EA6869"/>
    <w:rsid w:val="00EB1C7D"/>
    <w:rsid w:val="00EB4772"/>
    <w:rsid w:val="00EB5C82"/>
    <w:rsid w:val="00EB75AA"/>
    <w:rsid w:val="00EB7F10"/>
    <w:rsid w:val="00EC64E7"/>
    <w:rsid w:val="00EE1C1F"/>
    <w:rsid w:val="00EE2AAB"/>
    <w:rsid w:val="00F00420"/>
    <w:rsid w:val="00F04400"/>
    <w:rsid w:val="00F06B31"/>
    <w:rsid w:val="00F17143"/>
    <w:rsid w:val="00F21E09"/>
    <w:rsid w:val="00F62F09"/>
    <w:rsid w:val="00F65EAF"/>
    <w:rsid w:val="00F77E7E"/>
    <w:rsid w:val="00F8260C"/>
    <w:rsid w:val="00F83299"/>
    <w:rsid w:val="00F85225"/>
    <w:rsid w:val="00F8754C"/>
    <w:rsid w:val="00F87963"/>
    <w:rsid w:val="00F90A2E"/>
    <w:rsid w:val="00FA3200"/>
    <w:rsid w:val="00FA690D"/>
    <w:rsid w:val="00FC3FE0"/>
    <w:rsid w:val="00FC620D"/>
    <w:rsid w:val="00FD7F49"/>
    <w:rsid w:val="00FE09A2"/>
    <w:rsid w:val="00FE4CA1"/>
    <w:rsid w:val="00FE5076"/>
    <w:rsid w:val="00FE5598"/>
    <w:rsid w:val="00FF04CE"/>
    <w:rsid w:val="00FF397E"/>
    <w:rsid w:val="00FF7FB2"/>
    <w:rsid w:val="03368DF0"/>
    <w:rsid w:val="03A5E205"/>
    <w:rsid w:val="076817C8"/>
    <w:rsid w:val="080E919F"/>
    <w:rsid w:val="09791A04"/>
    <w:rsid w:val="09AE54D0"/>
    <w:rsid w:val="0A4558DF"/>
    <w:rsid w:val="0C3BDEE3"/>
    <w:rsid w:val="0C7541F9"/>
    <w:rsid w:val="0D4BD7D7"/>
    <w:rsid w:val="0E8187AF"/>
    <w:rsid w:val="0FB574CC"/>
    <w:rsid w:val="1060683D"/>
    <w:rsid w:val="125B8915"/>
    <w:rsid w:val="12AFBE0A"/>
    <w:rsid w:val="12B15634"/>
    <w:rsid w:val="12D9C12A"/>
    <w:rsid w:val="1397DC78"/>
    <w:rsid w:val="13EDD1FF"/>
    <w:rsid w:val="13F7EE4F"/>
    <w:rsid w:val="1512E3DB"/>
    <w:rsid w:val="15E2288E"/>
    <w:rsid w:val="197154C1"/>
    <w:rsid w:val="1CEC5E23"/>
    <w:rsid w:val="1ECBC90F"/>
    <w:rsid w:val="1EEE24C2"/>
    <w:rsid w:val="20996A8D"/>
    <w:rsid w:val="2103A449"/>
    <w:rsid w:val="21E4F2D0"/>
    <w:rsid w:val="22207513"/>
    <w:rsid w:val="298425CC"/>
    <w:rsid w:val="2D694274"/>
    <w:rsid w:val="32F25050"/>
    <w:rsid w:val="33DF3717"/>
    <w:rsid w:val="344F4CBC"/>
    <w:rsid w:val="35BA15BB"/>
    <w:rsid w:val="3D3EF68D"/>
    <w:rsid w:val="3DABFF43"/>
    <w:rsid w:val="3DB386FD"/>
    <w:rsid w:val="3DEF9447"/>
    <w:rsid w:val="40BDB82B"/>
    <w:rsid w:val="41FBD71E"/>
    <w:rsid w:val="42149F08"/>
    <w:rsid w:val="42481C1E"/>
    <w:rsid w:val="425A4FEE"/>
    <w:rsid w:val="426049F0"/>
    <w:rsid w:val="43CFE9BE"/>
    <w:rsid w:val="46F4F4E4"/>
    <w:rsid w:val="47B469DE"/>
    <w:rsid w:val="4948F2E9"/>
    <w:rsid w:val="4A3D6BD6"/>
    <w:rsid w:val="4AEAD619"/>
    <w:rsid w:val="4B27ADAC"/>
    <w:rsid w:val="4DB65603"/>
    <w:rsid w:val="52EFC1DB"/>
    <w:rsid w:val="53413164"/>
    <w:rsid w:val="54395217"/>
    <w:rsid w:val="57531672"/>
    <w:rsid w:val="592000BD"/>
    <w:rsid w:val="5982B295"/>
    <w:rsid w:val="5990AFA1"/>
    <w:rsid w:val="59E72AD5"/>
    <w:rsid w:val="5B025BA4"/>
    <w:rsid w:val="5B86B3CE"/>
    <w:rsid w:val="5C62BF89"/>
    <w:rsid w:val="5DD749D2"/>
    <w:rsid w:val="61188AF7"/>
    <w:rsid w:val="618C0F0E"/>
    <w:rsid w:val="663B5B58"/>
    <w:rsid w:val="6846C02F"/>
    <w:rsid w:val="6848CB87"/>
    <w:rsid w:val="6B3F2C79"/>
    <w:rsid w:val="6BEA2FC5"/>
    <w:rsid w:val="6C103D75"/>
    <w:rsid w:val="6C6B6769"/>
    <w:rsid w:val="6D18DB50"/>
    <w:rsid w:val="6E1C049A"/>
    <w:rsid w:val="6E79C3B3"/>
    <w:rsid w:val="70903F59"/>
    <w:rsid w:val="7261C410"/>
    <w:rsid w:val="75270BE4"/>
    <w:rsid w:val="7548B2A1"/>
    <w:rsid w:val="77675E92"/>
    <w:rsid w:val="7A05F02A"/>
    <w:rsid w:val="7A911CA3"/>
    <w:rsid w:val="7CA1D6CD"/>
    <w:rsid w:val="7CFE7538"/>
    <w:rsid w:val="7D3940DC"/>
    <w:rsid w:val="7E4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AF31"/>
  <w15:docId w15:val="{C0FC50EF-2B20-4748-9477-C619D438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1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8E2595"/>
    <w:pPr>
      <w:spacing w:before="40"/>
    </w:pPr>
    <w:rPr>
      <w:color w:val="auto"/>
      <w:sz w:val="22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8E2595"/>
    <w:rPr>
      <w:b/>
      <w:color w:val="0092C7"/>
      <w:sz w:val="24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bconnect.beyondblue.org.au/Pages/beyondblue-Valu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hrome-extension://efaidnbmnnnibpcajpcglclefindmkaj/http:/bbconnect.beyondblue.org.au/bbConnectDocs/bbHRDocuments/Performance,%20planning%20and%20reflection/BB_Thrive_framework_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sso\Beyond%20Blue%20Limited\BB%20-%20Office%20templates\Beyond%20Blue%20standard%20document%20template.dotx" TargetMode="External"/></Relationships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79962B833A4E986EED94DE05C782" ma:contentTypeVersion="5" ma:contentTypeDescription="Create a new document." ma:contentTypeScope="" ma:versionID="d80011a9d9776ae650321646a354e559">
  <xsd:schema xmlns:xsd="http://www.w3.org/2001/XMLSchema" xmlns:xs="http://www.w3.org/2001/XMLSchema" xmlns:p="http://schemas.microsoft.com/office/2006/metadata/properties" xmlns:ns2="a35bb427-4e06-488c-b318-39789298ea75" xmlns:ns3="b2513716-800b-4f6d-9069-8e5351ecaf95" targetNamespace="http://schemas.microsoft.com/office/2006/metadata/properties" ma:root="true" ma:fieldsID="cfc5ea271ef847ee3c243ddfc4424554" ns2:_="" ns3:_="">
    <xsd:import namespace="a35bb427-4e06-488c-b318-39789298ea75"/>
    <xsd:import namespace="b2513716-800b-4f6d-9069-8e5351ecaf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b427-4e06-488c-b318-39789298ea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3716-800b-4f6d-9069-8e5351eca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9457-FEDB-4A05-8456-E718B0338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9CD80-C6B5-42A1-A11A-442139D39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bb427-4e06-488c-b318-39789298ea75"/>
    <ds:schemaRef ds:uri="b2513716-800b-4f6d-9069-8e5351ec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2DA0-67CA-4C97-A6A9-7FF6D3FD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Beyond Blue standard document template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100_Employee Experience and Wellness Lead_31032022</vt:lpstr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100_Employee Experience and Wellness Lead_31032022</dc:title>
  <dc:subject/>
  <dc:creator>Aimee Bailey</dc:creator>
  <cp:keywords/>
  <cp:lastModifiedBy>Renee Russo</cp:lastModifiedBy>
  <cp:revision>2</cp:revision>
  <dcterms:created xsi:type="dcterms:W3CDTF">2024-01-11T03:56:00Z</dcterms:created>
  <dcterms:modified xsi:type="dcterms:W3CDTF">2024-01-11T03:56:00Z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0x010100340F79962B833A4E986EED94DE05C782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_CopySource">
    <vt:lpwstr>https://connect.mercer.com/sites/Beyond Blue Position Descriptions/Shared Documents/Mercer_Completed PDs/100/People and Culture/Position Description 100_Employee Experience and Wellness Lead_31032022.docx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2022-03-31T10:49:15Z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2e26d226-d614-49ef-b0fc-c6320d62e357</vt:lpwstr>
  </property>
  <property fmtid="{D5CDD505-2E9C-101B-9397-08002B2CF9AE}" pid="17" name="MSIP_Label_38f1469a-2c2a-4aee-b92b-090d4c5468ff_ContentBits">
    <vt:lpwstr>0</vt:lpwstr>
  </property>
</Properties>
</file>