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51"/>
        <w:gridCol w:w="284"/>
        <w:gridCol w:w="893"/>
        <w:gridCol w:w="6615"/>
      </w:tblGrid>
      <w:tr w:rsidR="002B2216" w:rsidRPr="0042338F" w14:paraId="7A6F63DC" w14:textId="77777777" w:rsidTr="00C353F1">
        <w:tc>
          <w:tcPr>
            <w:tcW w:w="1570" w:type="pct"/>
            <w:gridSpan w:val="3"/>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vAlign w:val="center"/>
          </w:tcPr>
          <w:p w14:paraId="147F8072" w14:textId="332901CB" w:rsidR="002B2216" w:rsidRPr="002B2216" w:rsidRDefault="00AF6A17" w:rsidP="004C2489">
            <w:pPr>
              <w:spacing w:before="120" w:after="120"/>
              <w:rPr>
                <w:rFonts w:asciiTheme="minorHAnsi" w:hAnsiTheme="minorHAnsi" w:cstheme="minorHAnsi"/>
                <w:b/>
                <w:szCs w:val="22"/>
              </w:rPr>
            </w:pPr>
            <w:r>
              <w:rPr>
                <w:rFonts w:asciiTheme="minorHAnsi" w:hAnsiTheme="minorHAnsi" w:cstheme="minorHAnsi"/>
                <w:b/>
                <w:szCs w:val="22"/>
              </w:rPr>
              <w:t xml:space="preserve">Change Manager </w:t>
            </w:r>
          </w:p>
        </w:tc>
      </w:tr>
      <w:tr w:rsidR="002B2216" w:rsidRPr="00685927" w14:paraId="128E50CB" w14:textId="77777777" w:rsidTr="00C353F1">
        <w:tc>
          <w:tcPr>
            <w:tcW w:w="1570" w:type="pct"/>
            <w:gridSpan w:val="3"/>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vAlign w:val="center"/>
          </w:tcPr>
          <w:p w14:paraId="092604AF" w14:textId="276B79EB" w:rsidR="002B2216" w:rsidRPr="002B2216" w:rsidRDefault="00AF6A17" w:rsidP="004C2489">
            <w:pPr>
              <w:spacing w:before="120" w:after="120"/>
              <w:rPr>
                <w:rFonts w:asciiTheme="minorHAnsi" w:hAnsiTheme="minorHAnsi" w:cstheme="minorHAnsi"/>
                <w:szCs w:val="22"/>
              </w:rPr>
            </w:pPr>
            <w:r>
              <w:rPr>
                <w:rFonts w:asciiTheme="minorHAnsi" w:hAnsiTheme="minorHAnsi" w:cstheme="minorHAnsi"/>
                <w:szCs w:val="22"/>
              </w:rPr>
              <w:t>Office of the CEO</w:t>
            </w:r>
          </w:p>
        </w:tc>
      </w:tr>
      <w:tr w:rsidR="002B2216" w:rsidRPr="00685927" w14:paraId="3CCE4CDB" w14:textId="77777777" w:rsidTr="00C353F1">
        <w:tc>
          <w:tcPr>
            <w:tcW w:w="1570" w:type="pct"/>
            <w:gridSpan w:val="3"/>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vAlign w:val="center"/>
          </w:tcPr>
          <w:p w14:paraId="354896CF" w14:textId="4290F74A" w:rsidR="002B2216" w:rsidRPr="002B2216" w:rsidRDefault="002625CA" w:rsidP="004C2489">
            <w:pPr>
              <w:spacing w:before="120" w:after="120"/>
              <w:rPr>
                <w:rFonts w:asciiTheme="minorHAnsi" w:hAnsiTheme="minorHAnsi" w:cstheme="minorHAnsi"/>
                <w:szCs w:val="22"/>
              </w:rPr>
            </w:pPr>
            <w:r>
              <w:rPr>
                <w:rFonts w:asciiTheme="minorHAnsi" w:hAnsiTheme="minorHAnsi" w:cstheme="minorHAnsi"/>
                <w:szCs w:val="22"/>
              </w:rPr>
              <w:t>4</w:t>
            </w:r>
          </w:p>
        </w:tc>
      </w:tr>
      <w:tr w:rsidR="002B2216" w:rsidRPr="00685927" w14:paraId="1DBF3100" w14:textId="77777777" w:rsidTr="00C353F1">
        <w:tc>
          <w:tcPr>
            <w:tcW w:w="1570" w:type="pct"/>
            <w:gridSpan w:val="3"/>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vAlign w:val="center"/>
          </w:tcPr>
          <w:p w14:paraId="7F98A357" w14:textId="4B999AFE" w:rsidR="002B2216" w:rsidRPr="002B2216" w:rsidRDefault="00AF6A17" w:rsidP="004C2489">
            <w:pPr>
              <w:spacing w:before="120" w:after="120"/>
              <w:rPr>
                <w:rFonts w:asciiTheme="minorHAnsi" w:hAnsiTheme="minorHAnsi" w:cstheme="minorHAnsi"/>
                <w:szCs w:val="22"/>
              </w:rPr>
            </w:pPr>
            <w:r>
              <w:rPr>
                <w:rFonts w:asciiTheme="minorHAnsi" w:hAnsiTheme="minorHAnsi" w:cstheme="minorHAnsi"/>
                <w:szCs w:val="22"/>
              </w:rPr>
              <w:t>Change and Communications Lead</w:t>
            </w:r>
          </w:p>
        </w:tc>
      </w:tr>
      <w:tr w:rsidR="00363C4B" w14:paraId="4A6BD362" w14:textId="77777777" w:rsidTr="00C35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shd w:val="clear" w:color="auto" w:fill="0070F1"/>
          </w:tcPr>
          <w:p w14:paraId="4F59FDD6" w14:textId="77777777" w:rsidR="00363C4B" w:rsidRDefault="00363C4B" w:rsidP="00332550">
            <w:pPr>
              <w:rPr>
                <w:rFonts w:asciiTheme="minorHAnsi" w:hAnsiTheme="minorHAnsi" w:cstheme="minorHAnsi"/>
              </w:rPr>
            </w:pPr>
          </w:p>
        </w:tc>
      </w:tr>
      <w:tr w:rsidR="00363C4B" w:rsidRPr="00C60A96" w14:paraId="3F2F0ED1" w14:textId="77777777" w:rsidTr="00C35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bottom w:val="single" w:sz="4" w:space="0" w:color="auto"/>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7" w:type="pct"/>
            <w:tcBorders>
              <w:bottom w:val="single" w:sz="4" w:space="0" w:color="auto"/>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3" w:type="pct"/>
            <w:gridSpan w:val="2"/>
            <w:tcBorders>
              <w:bottom w:val="single" w:sz="4" w:space="0" w:color="auto"/>
            </w:tcBorders>
          </w:tcPr>
          <w:p w14:paraId="3C979EDD" w14:textId="77777777" w:rsidR="001160F8" w:rsidRDefault="00C60A96" w:rsidP="004C2489">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Being a trusted source of information, advice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C60A96" w14:paraId="54733654" w14:textId="77777777" w:rsidTr="00C35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4" w:space="0" w:color="auto"/>
              <w:bottom w:val="single" w:sz="4" w:space="0" w:color="auto"/>
            </w:tcBorders>
          </w:tcPr>
          <w:p w14:paraId="0B583584" w14:textId="77777777"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5209D2FB" w14:textId="77777777" w:rsidR="00363C4B" w:rsidRPr="0035471B" w:rsidRDefault="00363C4B" w:rsidP="004C2489">
            <w:pPr>
              <w:spacing w:before="120" w:after="120"/>
              <w:rPr>
                <w:rFonts w:asciiTheme="minorHAnsi" w:hAnsiTheme="minorHAnsi" w:cstheme="minorHAnsi"/>
                <w:sz w:val="22"/>
                <w:szCs w:val="22"/>
                <w:highlight w:val="yellow"/>
              </w:rPr>
            </w:pPr>
          </w:p>
        </w:tc>
        <w:tc>
          <w:tcPr>
            <w:tcW w:w="3893" w:type="pct"/>
            <w:gridSpan w:val="2"/>
            <w:tcBorders>
              <w:top w:val="single" w:sz="4" w:space="0" w:color="auto"/>
              <w:bottom w:val="single" w:sz="4" w:space="0" w:color="auto"/>
            </w:tcBorders>
          </w:tcPr>
          <w:p w14:paraId="56D11EF4" w14:textId="77777777" w:rsidR="00F64A68" w:rsidRPr="00332550" w:rsidRDefault="00F64A68" w:rsidP="00991FD0">
            <w:pPr>
              <w:spacing w:before="120" w:after="120"/>
              <w:rPr>
                <w:rFonts w:asciiTheme="minorHAnsi" w:hAnsiTheme="minorHAnsi" w:cstheme="minorHAnsi"/>
                <w:iCs/>
                <w:sz w:val="22"/>
                <w:lang w:val="en-AU"/>
              </w:rPr>
            </w:pPr>
            <w:r w:rsidRPr="00332550">
              <w:rPr>
                <w:rFonts w:asciiTheme="minorHAnsi" w:hAnsiTheme="minorHAnsi" w:cstheme="minorHAnsi"/>
                <w:iCs/>
                <w:sz w:val="22"/>
                <w:lang w:val="en-AU"/>
              </w:rPr>
              <w:t>The core purpose of the Beyond Blue People and Culture team is to strategically partner with our stakeholders to continuously develop and build capability to deliver on Beyond Blue’s organisational strategy. We enable this by facilitating an environment that promotes mental health with flexible ways of working, grounded by our values which enables our leaders and employees to service our community.  We strive to ensure our people have the best possible employee experience during their time with Beyond Blue and are acutely aware of our responsibility in managing employee branding both internally and externally.</w:t>
            </w:r>
          </w:p>
          <w:p w14:paraId="4298EC15" w14:textId="77777777" w:rsidR="00AF6A17" w:rsidRPr="00AF6A17" w:rsidRDefault="00AF6A17" w:rsidP="00AF6A17">
            <w:pPr>
              <w:spacing w:before="120" w:after="120"/>
              <w:rPr>
                <w:rFonts w:asciiTheme="minorHAnsi" w:hAnsiTheme="minorHAnsi" w:cstheme="minorHAnsi"/>
                <w:iCs/>
                <w:sz w:val="22"/>
                <w:lang w:val="en-AU"/>
              </w:rPr>
            </w:pPr>
            <w:r w:rsidRPr="00AF6A17">
              <w:rPr>
                <w:rFonts w:asciiTheme="minorHAnsi" w:hAnsiTheme="minorHAnsi" w:cstheme="minorHAnsi"/>
                <w:iCs/>
                <w:sz w:val="22"/>
                <w:lang w:val="en-AU"/>
              </w:rPr>
              <w:t>In this role you will be part of our change management function and will work with the Change &amp; Culture lead and change team to ensure our business initiatives are successfully supported through high quality change management and communications. This should result in:</w:t>
            </w:r>
          </w:p>
          <w:p w14:paraId="7FA5CB0D" w14:textId="77777777" w:rsidR="00AF6A17" w:rsidRPr="00AF6A17" w:rsidRDefault="00AF6A17" w:rsidP="00AF6A17">
            <w:pPr>
              <w:spacing w:before="120" w:after="120"/>
              <w:rPr>
                <w:rFonts w:asciiTheme="minorHAnsi" w:hAnsiTheme="minorHAnsi" w:cstheme="minorHAnsi"/>
                <w:iCs/>
                <w:sz w:val="22"/>
                <w:lang w:val="en-AU"/>
              </w:rPr>
            </w:pPr>
            <w:r w:rsidRPr="00AF6A17">
              <w:rPr>
                <w:rFonts w:asciiTheme="minorHAnsi" w:hAnsiTheme="minorHAnsi" w:cstheme="minorHAnsi"/>
                <w:iCs/>
                <w:sz w:val="22"/>
                <w:lang w:val="en-AU"/>
              </w:rPr>
              <w:t>• Beyond Blue staff adopting new ways of working that embed community centricity in our day-to-day work; and</w:t>
            </w:r>
          </w:p>
          <w:p w14:paraId="166BA15E" w14:textId="77777777" w:rsidR="00AF6A17" w:rsidRPr="00AF6A17" w:rsidRDefault="00AF6A17" w:rsidP="00AF6A17">
            <w:pPr>
              <w:spacing w:before="120" w:after="120"/>
              <w:rPr>
                <w:rFonts w:asciiTheme="minorHAnsi" w:hAnsiTheme="minorHAnsi" w:cstheme="minorHAnsi"/>
                <w:iCs/>
                <w:sz w:val="22"/>
                <w:lang w:val="en-AU"/>
              </w:rPr>
            </w:pPr>
            <w:r w:rsidRPr="00AF6A17">
              <w:rPr>
                <w:rFonts w:asciiTheme="minorHAnsi" w:hAnsiTheme="minorHAnsi" w:cstheme="minorHAnsi"/>
                <w:iCs/>
                <w:sz w:val="22"/>
                <w:lang w:val="en-AU"/>
              </w:rPr>
              <w:t>• Beyond Blue staff understanding where we’re going, how we’re going to get there, when they will be consulted, and how they can contribute.</w:t>
            </w:r>
          </w:p>
          <w:p w14:paraId="27CB9778" w14:textId="77777777" w:rsidR="00AF6A17" w:rsidRDefault="00AF6A17" w:rsidP="00AF6A17">
            <w:pPr>
              <w:spacing w:before="120" w:after="120"/>
              <w:ind w:left="450" w:hanging="450"/>
              <w:rPr>
                <w:rFonts w:asciiTheme="minorHAnsi" w:hAnsiTheme="minorHAnsi" w:cstheme="minorHAnsi"/>
                <w:iCs/>
                <w:sz w:val="22"/>
                <w:lang w:val="en-AU"/>
              </w:rPr>
            </w:pPr>
            <w:r w:rsidRPr="00AF6A17">
              <w:rPr>
                <w:rFonts w:asciiTheme="minorHAnsi" w:hAnsiTheme="minorHAnsi" w:cstheme="minorHAnsi"/>
                <w:iCs/>
                <w:sz w:val="22"/>
                <w:lang w:val="en-AU"/>
              </w:rPr>
              <w:t>This role will work collaboratively with stakeholders to lead them through the</w:t>
            </w:r>
          </w:p>
          <w:p w14:paraId="643945DE" w14:textId="77777777" w:rsidR="00AF6A17" w:rsidRDefault="00AF6A17" w:rsidP="00AF6A17">
            <w:pPr>
              <w:spacing w:before="120" w:after="120"/>
              <w:ind w:left="450" w:hanging="450"/>
              <w:rPr>
                <w:rFonts w:asciiTheme="minorHAnsi" w:hAnsiTheme="minorHAnsi" w:cstheme="minorHAnsi"/>
                <w:iCs/>
                <w:sz w:val="22"/>
                <w:lang w:val="en-AU"/>
              </w:rPr>
            </w:pPr>
            <w:r w:rsidRPr="00AF6A17">
              <w:rPr>
                <w:rFonts w:asciiTheme="minorHAnsi" w:hAnsiTheme="minorHAnsi" w:cstheme="minorHAnsi"/>
                <w:iCs/>
                <w:sz w:val="22"/>
                <w:lang w:val="en-AU"/>
              </w:rPr>
              <w:t>change process and has a key accountability for the successful development and</w:t>
            </w:r>
          </w:p>
          <w:p w14:paraId="5DEFD2B4" w14:textId="3EF8A75C" w:rsidR="00F67C87" w:rsidRPr="00332550" w:rsidRDefault="00AF6A17" w:rsidP="00AF6A17">
            <w:pPr>
              <w:spacing w:before="120" w:after="120"/>
              <w:ind w:left="450" w:hanging="450"/>
              <w:rPr>
                <w:rFonts w:asciiTheme="minorHAnsi" w:hAnsiTheme="minorHAnsi" w:cstheme="minorHAnsi"/>
                <w:iCs/>
                <w:sz w:val="22"/>
                <w:highlight w:val="yellow"/>
                <w:lang w:val="en-AU"/>
              </w:rPr>
            </w:pPr>
            <w:r w:rsidRPr="00AF6A17">
              <w:rPr>
                <w:rFonts w:asciiTheme="minorHAnsi" w:hAnsiTheme="minorHAnsi" w:cstheme="minorHAnsi"/>
                <w:iCs/>
                <w:sz w:val="22"/>
                <w:lang w:val="en-AU"/>
              </w:rPr>
              <w:t xml:space="preserve">execution of change management plans across </w:t>
            </w:r>
            <w:proofErr w:type="gramStart"/>
            <w:r w:rsidRPr="00AF6A17">
              <w:rPr>
                <w:rFonts w:asciiTheme="minorHAnsi" w:hAnsiTheme="minorHAnsi" w:cstheme="minorHAnsi"/>
                <w:iCs/>
                <w:sz w:val="22"/>
                <w:lang w:val="en-AU"/>
              </w:rPr>
              <w:t>a number of</w:t>
            </w:r>
            <w:proofErr w:type="gramEnd"/>
            <w:r w:rsidRPr="00AF6A17">
              <w:rPr>
                <w:rFonts w:asciiTheme="minorHAnsi" w:hAnsiTheme="minorHAnsi" w:cstheme="minorHAnsi"/>
                <w:iCs/>
                <w:sz w:val="22"/>
                <w:lang w:val="en-AU"/>
              </w:rPr>
              <w:t xml:space="preserve"> projects.</w:t>
            </w:r>
          </w:p>
        </w:tc>
      </w:tr>
    </w:tbl>
    <w:p w14:paraId="78284FF6" w14:textId="77777777" w:rsidR="00D365E1" w:rsidRDefault="00D365E1">
      <w:r>
        <w:br w:type="page"/>
      </w:r>
    </w:p>
    <w:tbl>
      <w:tblPr>
        <w:tblStyle w:val="TableGrid"/>
        <w:tblpPr w:leftFromText="180" w:rightFromText="180" w:vertAnchor="text" w:tblpXSpec="right" w:tblpY="1"/>
        <w:tblOverlap w:val="never"/>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222"/>
        <w:gridCol w:w="1908"/>
        <w:gridCol w:w="484"/>
        <w:gridCol w:w="5053"/>
      </w:tblGrid>
      <w:tr w:rsidR="00A16B29" w:rsidRPr="00C60A96" w14:paraId="2C50E649" w14:textId="77777777" w:rsidTr="00D365E1">
        <w:trPr>
          <w:trHeight w:val="99"/>
        </w:trPr>
        <w:tc>
          <w:tcPr>
            <w:tcW w:w="1025" w:type="pct"/>
            <w:vMerge w:val="restart"/>
            <w:tcBorders>
              <w:top w:val="single" w:sz="4" w:space="0" w:color="auto"/>
              <w:bottom w:val="single" w:sz="4" w:space="0" w:color="auto"/>
            </w:tcBorders>
          </w:tcPr>
          <w:p w14:paraId="62F826C8" w14:textId="5C53065F" w:rsidR="00A16B29" w:rsidRDefault="00A16B29" w:rsidP="004C2489">
            <w:pPr>
              <w:spacing w:before="120" w:after="120"/>
              <w:rPr>
                <w:rFonts w:asciiTheme="minorHAnsi" w:hAnsiTheme="minorHAnsi" w:cstheme="minorHAnsi"/>
                <w:b/>
                <w:bCs/>
                <w:sz w:val="22"/>
              </w:rPr>
            </w:pPr>
            <w:r>
              <w:rPr>
                <w:rFonts w:asciiTheme="minorHAnsi" w:hAnsiTheme="minorHAnsi" w:cstheme="minorHAnsi"/>
                <w:b/>
                <w:bCs/>
                <w:sz w:val="22"/>
              </w:rPr>
              <w:lastRenderedPageBreak/>
              <w:t>Role dimensions</w:t>
            </w:r>
          </w:p>
        </w:tc>
        <w:tc>
          <w:tcPr>
            <w:tcW w:w="115" w:type="pct"/>
            <w:vMerge w:val="restart"/>
            <w:tcBorders>
              <w:top w:val="single" w:sz="4" w:space="0" w:color="auto"/>
              <w:bottom w:val="single" w:sz="4" w:space="0" w:color="auto"/>
            </w:tcBorders>
          </w:tcPr>
          <w:p w14:paraId="64F4A091" w14:textId="77777777" w:rsidR="00A16B29" w:rsidRPr="00C60A96" w:rsidRDefault="00A16B29" w:rsidP="004C2489">
            <w:pPr>
              <w:spacing w:before="120" w:after="120"/>
              <w:rPr>
                <w:rFonts w:asciiTheme="minorHAnsi" w:hAnsiTheme="minorHAnsi" w:cstheme="minorHAnsi"/>
                <w:sz w:val="22"/>
              </w:rPr>
            </w:pPr>
          </w:p>
        </w:tc>
        <w:tc>
          <w:tcPr>
            <w:tcW w:w="1240" w:type="pct"/>
            <w:gridSpan w:val="2"/>
            <w:tcBorders>
              <w:top w:val="single" w:sz="4" w:space="0" w:color="auto"/>
            </w:tcBorders>
          </w:tcPr>
          <w:p w14:paraId="17C0D9AF" w14:textId="77777777" w:rsidR="00A16B29" w:rsidRPr="00A16B29" w:rsidRDefault="00A16B29" w:rsidP="004C248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20" w:type="pct"/>
            <w:tcBorders>
              <w:top w:val="single" w:sz="4" w:space="0" w:color="auto"/>
            </w:tcBorders>
          </w:tcPr>
          <w:p w14:paraId="5C6BBD7A" w14:textId="5EC9A5D4" w:rsidR="00A16B29" w:rsidRPr="005F19D1" w:rsidRDefault="00AF6A17" w:rsidP="004C2489">
            <w:pPr>
              <w:spacing w:before="120" w:after="80"/>
              <w:rPr>
                <w:rFonts w:asciiTheme="minorHAnsi" w:hAnsiTheme="minorHAnsi" w:cstheme="minorHAnsi"/>
                <w:i/>
                <w:iCs/>
                <w:sz w:val="22"/>
              </w:rPr>
            </w:pPr>
            <w:r>
              <w:rPr>
                <w:rFonts w:asciiTheme="minorHAnsi" w:hAnsiTheme="minorHAnsi" w:cstheme="minorHAnsi"/>
                <w:i/>
                <w:iCs/>
                <w:sz w:val="22"/>
              </w:rPr>
              <w:t>Nil</w:t>
            </w:r>
          </w:p>
        </w:tc>
      </w:tr>
      <w:tr w:rsidR="00A16B29" w:rsidRPr="00C60A96" w14:paraId="18D2C219" w14:textId="77777777" w:rsidTr="00D365E1">
        <w:trPr>
          <w:trHeight w:val="94"/>
        </w:trPr>
        <w:tc>
          <w:tcPr>
            <w:tcW w:w="1025" w:type="pct"/>
            <w:vMerge/>
          </w:tcPr>
          <w:p w14:paraId="369F46C0" w14:textId="77777777" w:rsidR="00A16B29" w:rsidRDefault="00A16B29" w:rsidP="004C2489">
            <w:pPr>
              <w:spacing w:before="120" w:after="120"/>
              <w:rPr>
                <w:rFonts w:asciiTheme="minorHAnsi" w:hAnsiTheme="minorHAnsi" w:cstheme="minorHAnsi"/>
                <w:b/>
                <w:bCs/>
                <w:sz w:val="22"/>
              </w:rPr>
            </w:pPr>
          </w:p>
        </w:tc>
        <w:tc>
          <w:tcPr>
            <w:tcW w:w="115" w:type="pct"/>
            <w:vMerge/>
          </w:tcPr>
          <w:p w14:paraId="176A117D" w14:textId="77777777" w:rsidR="00A16B29" w:rsidRPr="00C60A96" w:rsidRDefault="00A16B29" w:rsidP="004C2489">
            <w:pPr>
              <w:spacing w:before="120" w:after="120"/>
              <w:rPr>
                <w:rFonts w:asciiTheme="minorHAnsi" w:hAnsiTheme="minorHAnsi" w:cstheme="minorHAnsi"/>
                <w:sz w:val="22"/>
              </w:rPr>
            </w:pPr>
          </w:p>
        </w:tc>
        <w:tc>
          <w:tcPr>
            <w:tcW w:w="1240" w:type="pct"/>
            <w:gridSpan w:val="2"/>
          </w:tcPr>
          <w:p w14:paraId="5B2DA4CD" w14:textId="77777777" w:rsidR="00A16B29" w:rsidRPr="00A16B29" w:rsidRDefault="00A16B29" w:rsidP="004C248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20" w:type="pct"/>
          </w:tcPr>
          <w:p w14:paraId="011835C0" w14:textId="0B587850" w:rsidR="002F5ACE" w:rsidRPr="005F19D1" w:rsidRDefault="002E256E" w:rsidP="7BF53023">
            <w:pPr>
              <w:spacing w:before="80" w:after="80"/>
              <w:rPr>
                <w:rFonts w:asciiTheme="minorHAnsi" w:hAnsiTheme="minorHAnsi" w:cstheme="minorBidi"/>
                <w:i/>
                <w:iCs/>
                <w:sz w:val="22"/>
                <w:szCs w:val="22"/>
              </w:rPr>
            </w:pPr>
            <w:r w:rsidRPr="005F19D1">
              <w:rPr>
                <w:rFonts w:asciiTheme="minorHAnsi" w:hAnsiTheme="minorHAnsi" w:cstheme="minorBidi"/>
                <w:i/>
                <w:iCs/>
                <w:sz w:val="22"/>
                <w:szCs w:val="22"/>
              </w:rPr>
              <w:t>List other teams</w:t>
            </w:r>
            <w:r w:rsidR="004626DA" w:rsidRPr="005F19D1">
              <w:rPr>
                <w:rFonts w:asciiTheme="minorHAnsi" w:hAnsiTheme="minorHAnsi" w:cstheme="minorBidi"/>
                <w:i/>
                <w:iCs/>
                <w:sz w:val="22"/>
                <w:szCs w:val="22"/>
              </w:rPr>
              <w:t>/functions</w:t>
            </w:r>
            <w:r w:rsidRPr="005F19D1">
              <w:rPr>
                <w:rFonts w:asciiTheme="minorHAnsi" w:hAnsiTheme="minorHAnsi" w:cstheme="minorBidi"/>
                <w:i/>
                <w:iCs/>
                <w:sz w:val="22"/>
                <w:szCs w:val="22"/>
              </w:rPr>
              <w:t xml:space="preserve"> within the Group</w:t>
            </w:r>
          </w:p>
        </w:tc>
      </w:tr>
      <w:tr w:rsidR="00A16B29" w:rsidRPr="00C60A96" w14:paraId="1BB1480F" w14:textId="77777777" w:rsidTr="00D365E1">
        <w:trPr>
          <w:trHeight w:val="94"/>
        </w:trPr>
        <w:tc>
          <w:tcPr>
            <w:tcW w:w="1025" w:type="pct"/>
            <w:vMerge/>
          </w:tcPr>
          <w:p w14:paraId="686CE729" w14:textId="77777777" w:rsidR="00A16B29" w:rsidRDefault="00A16B29" w:rsidP="004C2489">
            <w:pPr>
              <w:spacing w:before="120" w:after="120"/>
              <w:rPr>
                <w:rFonts w:asciiTheme="minorHAnsi" w:hAnsiTheme="minorHAnsi" w:cstheme="minorHAnsi"/>
                <w:b/>
                <w:bCs/>
                <w:sz w:val="22"/>
              </w:rPr>
            </w:pPr>
          </w:p>
        </w:tc>
        <w:tc>
          <w:tcPr>
            <w:tcW w:w="115" w:type="pct"/>
            <w:vMerge/>
          </w:tcPr>
          <w:p w14:paraId="34ED106F" w14:textId="77777777" w:rsidR="00A16B29" w:rsidRPr="00C60A96" w:rsidRDefault="00A16B29" w:rsidP="004C2489">
            <w:pPr>
              <w:spacing w:before="120" w:after="120"/>
              <w:rPr>
                <w:rFonts w:asciiTheme="minorHAnsi" w:hAnsiTheme="minorHAnsi" w:cstheme="minorHAnsi"/>
                <w:sz w:val="22"/>
              </w:rPr>
            </w:pPr>
          </w:p>
        </w:tc>
        <w:tc>
          <w:tcPr>
            <w:tcW w:w="1240" w:type="pct"/>
            <w:gridSpan w:val="2"/>
          </w:tcPr>
          <w:p w14:paraId="059C5023" w14:textId="77777777" w:rsidR="00A16B29" w:rsidRPr="00A16B29" w:rsidRDefault="00D4139C" w:rsidP="004C248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20" w:type="pct"/>
          </w:tcPr>
          <w:p w14:paraId="58BB1213" w14:textId="3FB3A8EC" w:rsidR="00A16B29" w:rsidRPr="005F19D1" w:rsidRDefault="00761C4D" w:rsidP="004C2489">
            <w:pPr>
              <w:spacing w:before="80" w:after="80"/>
              <w:rPr>
                <w:rFonts w:asciiTheme="minorHAnsi" w:hAnsiTheme="minorHAnsi" w:cstheme="minorHAnsi"/>
                <w:i/>
                <w:iCs/>
                <w:sz w:val="22"/>
              </w:rPr>
            </w:pPr>
            <w:r w:rsidRPr="005F19D1">
              <w:rPr>
                <w:rFonts w:asciiTheme="minorHAnsi" w:hAnsiTheme="minorHAnsi" w:cstheme="minorHAnsi"/>
                <w:i/>
                <w:iCs/>
                <w:sz w:val="22"/>
              </w:rPr>
              <w:t xml:space="preserve">As per the delegation </w:t>
            </w:r>
          </w:p>
        </w:tc>
      </w:tr>
      <w:tr w:rsidR="00363C4B" w:rsidRPr="00C60A96" w14:paraId="3B166089" w14:textId="77777777" w:rsidTr="00D365E1">
        <w:tc>
          <w:tcPr>
            <w:tcW w:w="1025" w:type="pct"/>
            <w:tcBorders>
              <w:top w:val="single" w:sz="4" w:space="0" w:color="auto"/>
              <w:bottom w:val="single" w:sz="4" w:space="0" w:color="auto"/>
            </w:tcBorders>
          </w:tcPr>
          <w:p w14:paraId="7B26232A" w14:textId="671CDAD5"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15" w:type="pct"/>
            <w:tcBorders>
              <w:top w:val="single" w:sz="4" w:space="0" w:color="auto"/>
              <w:bottom w:val="single" w:sz="4" w:space="0" w:color="auto"/>
            </w:tcBorders>
          </w:tcPr>
          <w:p w14:paraId="011FF98C" w14:textId="77777777" w:rsidR="00363C4B" w:rsidRPr="00F04408" w:rsidRDefault="00363C4B" w:rsidP="004C2489">
            <w:pPr>
              <w:spacing w:before="120" w:after="120"/>
              <w:rPr>
                <w:rFonts w:asciiTheme="minorHAnsi" w:hAnsiTheme="minorHAnsi" w:cstheme="minorHAnsi"/>
                <w:sz w:val="22"/>
                <w:lang w:val="en-AU"/>
              </w:rPr>
            </w:pPr>
          </w:p>
        </w:tc>
        <w:tc>
          <w:tcPr>
            <w:tcW w:w="3860" w:type="pct"/>
            <w:gridSpan w:val="3"/>
            <w:tcBorders>
              <w:top w:val="single" w:sz="4" w:space="0" w:color="auto"/>
              <w:bottom w:val="single" w:sz="4" w:space="0" w:color="auto"/>
            </w:tcBorders>
          </w:tcPr>
          <w:p w14:paraId="7802E55A" w14:textId="77777777" w:rsidR="00AF6A17" w:rsidRDefault="00AF6A17" w:rsidP="00AF6A17">
            <w:pPr>
              <w:pStyle w:val="Bullets"/>
              <w:numPr>
                <w:ilvl w:val="0"/>
                <w:numId w:val="34"/>
              </w:numPr>
              <w:spacing w:before="120"/>
            </w:pPr>
            <w:r>
              <w:t>Manage end-to-end change requirements across multiple projects.</w:t>
            </w:r>
          </w:p>
          <w:p w14:paraId="2225B2FF" w14:textId="77777777" w:rsidR="00AF6A17" w:rsidRDefault="00AF6A17" w:rsidP="00AF6A17">
            <w:pPr>
              <w:pStyle w:val="Bullets"/>
              <w:numPr>
                <w:ilvl w:val="0"/>
                <w:numId w:val="34"/>
              </w:numPr>
              <w:spacing w:before="120"/>
            </w:pPr>
            <w:r>
              <w:t xml:space="preserve">Develop, </w:t>
            </w:r>
            <w:proofErr w:type="gramStart"/>
            <w:r>
              <w:t>deliver</w:t>
            </w:r>
            <w:proofErr w:type="gramEnd"/>
            <w:r>
              <w:t xml:space="preserve"> and maintain effective change organisational change strategies and supporting plans to support people centric delivery of project goals.</w:t>
            </w:r>
          </w:p>
          <w:p w14:paraId="1B509983" w14:textId="77777777" w:rsidR="00AF6A17" w:rsidRDefault="00AF6A17" w:rsidP="00AF6A17">
            <w:pPr>
              <w:pStyle w:val="Bullets"/>
              <w:numPr>
                <w:ilvl w:val="0"/>
                <w:numId w:val="34"/>
              </w:numPr>
              <w:spacing w:before="120"/>
            </w:pPr>
            <w:r>
              <w:t>Apply the frameworks and tools for change management and internal communications.</w:t>
            </w:r>
          </w:p>
          <w:p w14:paraId="7E1DE4E4" w14:textId="77777777" w:rsidR="00AF6A17" w:rsidRDefault="00AF6A17" w:rsidP="00AF6A17">
            <w:pPr>
              <w:pStyle w:val="Bullets"/>
              <w:numPr>
                <w:ilvl w:val="0"/>
                <w:numId w:val="34"/>
              </w:numPr>
              <w:spacing w:before="120"/>
            </w:pPr>
            <w:r>
              <w:t>Provide direct support and coaching to all levels of project stakeholders as they support people through technology and process change.</w:t>
            </w:r>
          </w:p>
          <w:p w14:paraId="5BE308C5" w14:textId="77777777" w:rsidR="00AF6A17" w:rsidRDefault="00AF6A17" w:rsidP="00AF6A17">
            <w:pPr>
              <w:pStyle w:val="Bullets"/>
              <w:numPr>
                <w:ilvl w:val="0"/>
                <w:numId w:val="34"/>
              </w:numPr>
              <w:spacing w:before="120"/>
            </w:pPr>
            <w:r>
              <w:t>Manage multiple projects and provide support to multiple project teams.</w:t>
            </w:r>
          </w:p>
          <w:p w14:paraId="2FD456D8" w14:textId="77777777" w:rsidR="00AF6A17" w:rsidRDefault="00AF6A17" w:rsidP="00AF6A17">
            <w:pPr>
              <w:pStyle w:val="Bullets"/>
              <w:numPr>
                <w:ilvl w:val="0"/>
                <w:numId w:val="34"/>
              </w:numPr>
              <w:spacing w:before="120"/>
            </w:pPr>
            <w:r>
              <w:t>Develop key change management deliverables for specific projects such as: stakeholder analysis, change impact analysis, change readiness assessments, training plans, information sessions, internal communications plans, leadership coaching plans and senior manager toolkits.</w:t>
            </w:r>
          </w:p>
          <w:p w14:paraId="001457D1" w14:textId="77777777" w:rsidR="00AF6A17" w:rsidRDefault="00AF6A17" w:rsidP="00AF6A17">
            <w:pPr>
              <w:pStyle w:val="Bullets"/>
              <w:numPr>
                <w:ilvl w:val="0"/>
                <w:numId w:val="34"/>
              </w:numPr>
              <w:spacing w:before="120"/>
            </w:pPr>
            <w:r>
              <w:t>Identify potential resistance to change and suitable mitigation activities.</w:t>
            </w:r>
          </w:p>
          <w:p w14:paraId="27799B02" w14:textId="77777777" w:rsidR="00AF6A17" w:rsidRDefault="00AF6A17" w:rsidP="00AF6A17">
            <w:pPr>
              <w:pStyle w:val="Bullets"/>
              <w:numPr>
                <w:ilvl w:val="0"/>
                <w:numId w:val="34"/>
              </w:numPr>
              <w:spacing w:before="120"/>
            </w:pPr>
            <w:r>
              <w:t xml:space="preserve">Develop and execute change, workforce transition, </w:t>
            </w:r>
            <w:proofErr w:type="gramStart"/>
            <w:r>
              <w:t>communication</w:t>
            </w:r>
            <w:proofErr w:type="gramEnd"/>
            <w:r>
              <w:t xml:space="preserve"> and training plans.</w:t>
            </w:r>
          </w:p>
          <w:p w14:paraId="7F3C6A66" w14:textId="77777777" w:rsidR="00AF6A17" w:rsidRDefault="00AF6A17" w:rsidP="00AF6A17">
            <w:pPr>
              <w:pStyle w:val="Bullets"/>
              <w:numPr>
                <w:ilvl w:val="0"/>
                <w:numId w:val="34"/>
              </w:numPr>
              <w:spacing w:before="120"/>
            </w:pPr>
            <w:r>
              <w:t xml:space="preserve">Manage change to deliver against the approved project deliverables, budget, </w:t>
            </w:r>
            <w:proofErr w:type="gramStart"/>
            <w:r>
              <w:t>plan</w:t>
            </w:r>
            <w:proofErr w:type="gramEnd"/>
            <w:r>
              <w:t xml:space="preserve"> and schedule.</w:t>
            </w:r>
          </w:p>
          <w:p w14:paraId="4BCACE41" w14:textId="77777777" w:rsidR="00AF6A17" w:rsidRDefault="00AF6A17" w:rsidP="00AF6A17">
            <w:pPr>
              <w:pStyle w:val="Bullets"/>
              <w:numPr>
                <w:ilvl w:val="0"/>
                <w:numId w:val="34"/>
              </w:numPr>
              <w:spacing w:before="120"/>
            </w:pPr>
            <w:r>
              <w:t>Implement appropriate metrics that evaluate the success and impact of change strategies and initiatives, including employee and stakeholder feedback to allow for continuous improvement.</w:t>
            </w:r>
          </w:p>
          <w:p w14:paraId="3E576F8D" w14:textId="77777777" w:rsidR="00AF6A17" w:rsidRDefault="00AF6A17" w:rsidP="00AF6A17">
            <w:pPr>
              <w:pStyle w:val="Bullets"/>
              <w:numPr>
                <w:ilvl w:val="0"/>
                <w:numId w:val="34"/>
              </w:numPr>
              <w:spacing w:before="120"/>
            </w:pPr>
            <w:r>
              <w:t xml:space="preserve">Always conduct change management according to Beyond Blue’s mission, </w:t>
            </w:r>
            <w:proofErr w:type="gramStart"/>
            <w:r>
              <w:t>vision</w:t>
            </w:r>
            <w:proofErr w:type="gramEnd"/>
            <w:r>
              <w:t xml:space="preserve"> and values.</w:t>
            </w:r>
          </w:p>
          <w:p w14:paraId="3B5F4931" w14:textId="77777777" w:rsidR="00AF6A17" w:rsidRDefault="00AF6A17" w:rsidP="00AF6A17">
            <w:pPr>
              <w:pStyle w:val="Bullets"/>
              <w:numPr>
                <w:ilvl w:val="0"/>
                <w:numId w:val="34"/>
              </w:numPr>
              <w:spacing w:before="120"/>
            </w:pPr>
            <w:r>
              <w:t>Leverage tools and technology to drive collaboration, agility, knowledge management and improved communication across the organisation.</w:t>
            </w:r>
          </w:p>
          <w:p w14:paraId="5187B5E4" w14:textId="77777777" w:rsidR="00AF6A17" w:rsidRDefault="00AF6A17" w:rsidP="00AF6A17">
            <w:pPr>
              <w:pStyle w:val="Bullets"/>
              <w:numPr>
                <w:ilvl w:val="0"/>
                <w:numId w:val="34"/>
              </w:numPr>
              <w:spacing w:before="120"/>
            </w:pPr>
            <w:r>
              <w:t xml:space="preserve">Contribute to building the organisation’s change management capability through knowledge sharing, </w:t>
            </w:r>
            <w:proofErr w:type="gramStart"/>
            <w:r>
              <w:t>coaching</w:t>
            </w:r>
            <w:proofErr w:type="gramEnd"/>
            <w:r>
              <w:t xml:space="preserve"> and mentoring.</w:t>
            </w:r>
          </w:p>
          <w:p w14:paraId="5E59C48B" w14:textId="77777777" w:rsidR="00AF6A17" w:rsidRDefault="00AF6A17" w:rsidP="00AF6A17">
            <w:pPr>
              <w:pStyle w:val="Bullets"/>
              <w:numPr>
                <w:ilvl w:val="0"/>
                <w:numId w:val="34"/>
              </w:numPr>
              <w:spacing w:before="120"/>
            </w:pPr>
            <w:r>
              <w:t xml:space="preserve">Always conduct change management according to Beyond Blue’s mission, </w:t>
            </w:r>
            <w:proofErr w:type="gramStart"/>
            <w:r>
              <w:t>vision</w:t>
            </w:r>
            <w:proofErr w:type="gramEnd"/>
            <w:r>
              <w:t xml:space="preserve"> and values.</w:t>
            </w:r>
          </w:p>
          <w:p w14:paraId="42B529EE" w14:textId="1DDD696C" w:rsidR="00C34ED5" w:rsidRPr="00AF6A17" w:rsidRDefault="00C34ED5" w:rsidP="00AF6A17">
            <w:pPr>
              <w:pStyle w:val="Bullets"/>
              <w:numPr>
                <w:ilvl w:val="0"/>
                <w:numId w:val="0"/>
              </w:numPr>
              <w:spacing w:before="120"/>
              <w:ind w:left="360"/>
            </w:pPr>
          </w:p>
        </w:tc>
      </w:tr>
      <w:tr w:rsidR="003C268D" w:rsidRPr="00C60A96" w14:paraId="052A20B2" w14:textId="77777777" w:rsidTr="00D365E1">
        <w:tc>
          <w:tcPr>
            <w:tcW w:w="1025" w:type="pct"/>
            <w:tcBorders>
              <w:top w:val="single" w:sz="4" w:space="0" w:color="auto"/>
              <w:bottom w:val="single" w:sz="4" w:space="0" w:color="auto"/>
            </w:tcBorders>
          </w:tcPr>
          <w:p w14:paraId="64823B3D" w14:textId="77777777" w:rsidR="003C268D" w:rsidRDefault="003C268D" w:rsidP="004C2489">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15" w:type="pct"/>
            <w:tcBorders>
              <w:top w:val="single" w:sz="4" w:space="0" w:color="auto"/>
              <w:bottom w:val="single" w:sz="4" w:space="0" w:color="auto"/>
            </w:tcBorders>
          </w:tcPr>
          <w:p w14:paraId="73277A55" w14:textId="77777777" w:rsidR="003C268D" w:rsidRPr="00C60A96" w:rsidRDefault="003C268D" w:rsidP="004C2489">
            <w:pPr>
              <w:spacing w:before="120" w:after="120"/>
              <w:rPr>
                <w:rFonts w:asciiTheme="minorHAnsi" w:hAnsiTheme="minorHAnsi" w:cstheme="minorHAnsi"/>
                <w:sz w:val="22"/>
              </w:rPr>
            </w:pPr>
          </w:p>
        </w:tc>
        <w:tc>
          <w:tcPr>
            <w:tcW w:w="3860" w:type="pct"/>
            <w:gridSpan w:val="3"/>
            <w:tcBorders>
              <w:top w:val="single" w:sz="4" w:space="0" w:color="auto"/>
              <w:bottom w:val="single" w:sz="4" w:space="0" w:color="auto"/>
            </w:tcBorders>
          </w:tcPr>
          <w:p w14:paraId="4CFBA726" w14:textId="0E8BFDC0" w:rsidR="24D0DBBD" w:rsidRDefault="00D15C44" w:rsidP="00F915CB">
            <w:pPr>
              <w:pStyle w:val="ListParagraph"/>
              <w:numPr>
                <w:ilvl w:val="0"/>
                <w:numId w:val="14"/>
              </w:numPr>
              <w:spacing w:before="120"/>
              <w:rPr>
                <w:rFonts w:asciiTheme="minorHAnsi" w:eastAsiaTheme="minorEastAsia" w:hAnsiTheme="minorHAnsi" w:cstheme="minorBidi"/>
                <w:sz w:val="22"/>
                <w:szCs w:val="22"/>
              </w:rPr>
            </w:pPr>
            <w:r>
              <w:rPr>
                <w:rFonts w:asciiTheme="minorHAnsi" w:hAnsiTheme="minorHAnsi" w:cstheme="minorBidi"/>
                <w:sz w:val="22"/>
                <w:szCs w:val="22"/>
              </w:rPr>
              <w:t xml:space="preserve">We are </w:t>
            </w:r>
            <w:r w:rsidR="24D0DBBD" w:rsidRPr="7BF53023">
              <w:rPr>
                <w:rFonts w:asciiTheme="minorHAnsi" w:hAnsiTheme="minorHAnsi" w:cstheme="minorBidi"/>
                <w:sz w:val="22"/>
                <w:szCs w:val="22"/>
              </w:rPr>
              <w:t xml:space="preserve">community centric and focus on solving problems, </w:t>
            </w:r>
            <w:proofErr w:type="gramStart"/>
            <w:r w:rsidR="24D0DBBD" w:rsidRPr="7BF53023">
              <w:rPr>
                <w:rFonts w:asciiTheme="minorHAnsi" w:hAnsiTheme="minorHAnsi" w:cstheme="minorBidi"/>
                <w:sz w:val="22"/>
                <w:szCs w:val="22"/>
              </w:rPr>
              <w:t>listening</w:t>
            </w:r>
            <w:proofErr w:type="gramEnd"/>
            <w:r w:rsidR="24D0DBBD" w:rsidRPr="7BF53023">
              <w:rPr>
                <w:rFonts w:asciiTheme="minorHAnsi" w:hAnsiTheme="minorHAnsi" w:cstheme="minorBidi"/>
                <w:sz w:val="22"/>
                <w:szCs w:val="22"/>
              </w:rPr>
              <w:t xml:space="preserve"> and adjusting plans to deliver better outcomes for the community</w:t>
            </w:r>
          </w:p>
          <w:p w14:paraId="1D1222FC" w14:textId="16DA0318" w:rsidR="007F5267" w:rsidRPr="00C52A8E" w:rsidRDefault="00D15C44" w:rsidP="7BF53023">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w:t>
            </w:r>
            <w:r w:rsidR="007F5267"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007F5267" w:rsidRPr="7BF53023">
              <w:rPr>
                <w:rFonts w:asciiTheme="minorHAnsi" w:hAnsiTheme="minorHAnsi" w:cstheme="minorBidi"/>
                <w:sz w:val="22"/>
                <w:szCs w:val="22"/>
                <w:lang w:val="en-AU"/>
              </w:rPr>
              <w:t>channel our energy and enthusiasm into meaningful work </w:t>
            </w:r>
          </w:p>
          <w:p w14:paraId="1FB6B8C3" w14:textId="58EE12AA" w:rsidR="004C32A0" w:rsidRDefault="00D15C44" w:rsidP="7BF53023">
            <w:pPr>
              <w:pStyle w:val="ListParagraph"/>
              <w:numPr>
                <w:ilvl w:val="0"/>
                <w:numId w:val="14"/>
              </w:numPr>
              <w:spacing w:before="120"/>
              <w:rPr>
                <w:rFonts w:asciiTheme="minorHAnsi" w:hAnsiTheme="minorHAnsi" w:cstheme="minorBidi"/>
                <w:sz w:val="22"/>
                <w:szCs w:val="22"/>
              </w:rPr>
            </w:pPr>
            <w:r>
              <w:rPr>
                <w:rFonts w:asciiTheme="minorHAnsi" w:hAnsiTheme="minorHAnsi" w:cstheme="minorBidi"/>
                <w:sz w:val="22"/>
                <w:szCs w:val="22"/>
              </w:rPr>
              <w:t>We create c</w:t>
            </w:r>
            <w:r w:rsidR="004C32A0" w:rsidRPr="7BF53023">
              <w:rPr>
                <w:rFonts w:asciiTheme="minorHAnsi" w:hAnsiTheme="minorHAnsi" w:cstheme="minorBidi"/>
                <w:sz w:val="22"/>
                <w:szCs w:val="22"/>
              </w:rPr>
              <w:t>lari</w:t>
            </w:r>
            <w:r>
              <w:rPr>
                <w:rFonts w:asciiTheme="minorHAnsi" w:hAnsiTheme="minorHAnsi" w:cstheme="minorBidi"/>
                <w:sz w:val="22"/>
                <w:szCs w:val="22"/>
              </w:rPr>
              <w:t xml:space="preserve">ty and </w:t>
            </w:r>
            <w:r w:rsidR="004C32A0" w:rsidRPr="7BF53023">
              <w:rPr>
                <w:rFonts w:asciiTheme="minorHAnsi" w:hAnsiTheme="minorHAnsi" w:cstheme="minorBidi"/>
                <w:sz w:val="22"/>
                <w:szCs w:val="22"/>
              </w:rPr>
              <w:t xml:space="preserve">ensure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actions align to </w:t>
            </w:r>
            <w:r>
              <w:rPr>
                <w:rFonts w:asciiTheme="minorHAnsi" w:hAnsiTheme="minorHAnsi" w:cstheme="minorBidi"/>
                <w:sz w:val="22"/>
                <w:szCs w:val="22"/>
              </w:rPr>
              <w:t xml:space="preserve">our </w:t>
            </w:r>
            <w:r w:rsidR="004C32A0" w:rsidRPr="7BF53023">
              <w:rPr>
                <w:rFonts w:asciiTheme="minorHAnsi" w:hAnsiTheme="minorHAnsi" w:cstheme="minorBidi"/>
                <w:sz w:val="22"/>
                <w:szCs w:val="22"/>
              </w:rPr>
              <w:t xml:space="preserve">strategy, </w:t>
            </w:r>
            <w:r>
              <w:rPr>
                <w:rFonts w:asciiTheme="minorHAnsi" w:hAnsiTheme="minorHAnsi" w:cstheme="minorBidi"/>
                <w:sz w:val="22"/>
                <w:szCs w:val="22"/>
              </w:rPr>
              <w:t xml:space="preserve">so we can </w:t>
            </w:r>
            <w:r w:rsidR="004C32A0" w:rsidRPr="7BF53023">
              <w:rPr>
                <w:rFonts w:asciiTheme="minorHAnsi" w:hAnsiTheme="minorHAnsi" w:cstheme="minorBidi"/>
                <w:sz w:val="22"/>
                <w:szCs w:val="22"/>
              </w:rPr>
              <w:t xml:space="preserve">prioritise our finite resources </w:t>
            </w:r>
          </w:p>
          <w:p w14:paraId="4B36F606" w14:textId="3359BB4E" w:rsidR="00C52A8E" w:rsidRPr="00C52A8E" w:rsidRDefault="00D15C44" w:rsidP="7BF53023">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collaborate to p</w:t>
            </w:r>
            <w:r w:rsidR="00C52A8E" w:rsidRPr="7BF53023">
              <w:rPr>
                <w:rFonts w:asciiTheme="minorHAnsi" w:hAnsiTheme="minorHAnsi" w:cstheme="minorBidi"/>
                <w:sz w:val="22"/>
                <w:szCs w:val="22"/>
                <w:lang w:val="en-AU"/>
              </w:rPr>
              <w:t>rovid</w:t>
            </w:r>
            <w:r w:rsidR="004255DE" w:rsidRPr="7BF53023">
              <w:rPr>
                <w:rFonts w:asciiTheme="minorHAnsi" w:hAnsiTheme="minorHAnsi" w:cstheme="minorBidi"/>
                <w:sz w:val="22"/>
                <w:szCs w:val="22"/>
                <w:lang w:val="en-AU"/>
              </w:rPr>
              <w:t>e</w:t>
            </w:r>
            <w:r w:rsidR="00C52A8E" w:rsidRPr="7BF53023">
              <w:rPr>
                <w:rFonts w:asciiTheme="minorHAnsi" w:hAnsiTheme="minorHAnsi" w:cstheme="minorBidi"/>
                <w:sz w:val="22"/>
                <w:szCs w:val="22"/>
                <w:lang w:val="en-AU"/>
              </w:rPr>
              <w:t xml:space="preserve"> solutions and options for feedback </w:t>
            </w:r>
          </w:p>
          <w:p w14:paraId="4C8D13A7" w14:textId="2718166C" w:rsidR="003C268D" w:rsidRPr="00D15C44" w:rsidRDefault="00D15C44" w:rsidP="00E429F3">
            <w:pPr>
              <w:pStyle w:val="ListParagraph"/>
              <w:numPr>
                <w:ilvl w:val="0"/>
                <w:numId w:val="14"/>
              </w:numPr>
              <w:spacing w:before="120"/>
              <w:rPr>
                <w:rFonts w:asciiTheme="minorHAnsi" w:hAnsiTheme="minorHAnsi" w:cstheme="minorBidi"/>
                <w:sz w:val="22"/>
                <w:szCs w:val="22"/>
              </w:rPr>
            </w:pPr>
            <w:r w:rsidRPr="00D15C44">
              <w:rPr>
                <w:rFonts w:asciiTheme="minorHAnsi" w:hAnsiTheme="minorHAnsi" w:cstheme="minorBidi"/>
                <w:sz w:val="22"/>
                <w:szCs w:val="22"/>
                <w:lang w:val="en-AU"/>
              </w:rPr>
              <w:t>We a</w:t>
            </w:r>
            <w:r w:rsidR="00C872BE" w:rsidRPr="00D15C44">
              <w:rPr>
                <w:rFonts w:asciiTheme="minorHAnsi" w:hAnsiTheme="minorHAnsi" w:cstheme="minorBidi"/>
                <w:sz w:val="22"/>
                <w:szCs w:val="22"/>
                <w:lang w:val="en-AU"/>
              </w:rPr>
              <w:t xml:space="preserve">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003C268D" w:rsidRPr="00D15C44">
              <w:rPr>
                <w:rFonts w:asciiTheme="minorHAnsi" w:hAnsiTheme="minorHAnsi" w:cstheme="minorBidi"/>
                <w:sz w:val="22"/>
                <w:szCs w:val="22"/>
              </w:rPr>
              <w:t xml:space="preserve">openly and transparently </w:t>
            </w:r>
          </w:p>
          <w:p w14:paraId="0732F23C" w14:textId="0A2BDD35" w:rsidR="00D30394" w:rsidRPr="00943AB6" w:rsidRDefault="00D15C44" w:rsidP="7BF53023">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 b</w:t>
            </w:r>
            <w:r w:rsidR="003C268D" w:rsidRPr="7BF53023">
              <w:rPr>
                <w:rFonts w:asciiTheme="minorHAnsi" w:hAnsiTheme="minorHAnsi" w:cstheme="minorBidi"/>
                <w:sz w:val="22"/>
                <w:szCs w:val="22"/>
              </w:rPr>
              <w:t>uild relationships</w:t>
            </w:r>
            <w:r w:rsidR="00E50679" w:rsidRPr="7BF53023">
              <w:rPr>
                <w:rFonts w:asciiTheme="minorHAnsi" w:hAnsiTheme="minorHAnsi" w:cstheme="minorBidi"/>
                <w:sz w:val="22"/>
                <w:szCs w:val="22"/>
              </w:rPr>
              <w:t xml:space="preserve"> </w:t>
            </w:r>
            <w:r w:rsidR="004255DE" w:rsidRPr="7BF53023">
              <w:rPr>
                <w:rFonts w:asciiTheme="minorHAnsi" w:hAnsiTheme="minorHAnsi" w:cstheme="minorBidi"/>
                <w:sz w:val="22"/>
                <w:szCs w:val="22"/>
              </w:rPr>
              <w:t>internally</w:t>
            </w:r>
            <w:r>
              <w:rPr>
                <w:rFonts w:asciiTheme="minorHAnsi" w:hAnsiTheme="minorHAnsi" w:cstheme="minorBidi"/>
                <w:sz w:val="22"/>
                <w:szCs w:val="22"/>
              </w:rPr>
              <w:t xml:space="preserve"> and </w:t>
            </w:r>
            <w:r w:rsidR="003C268D" w:rsidRPr="7BF53023">
              <w:rPr>
                <w:rFonts w:asciiTheme="minorHAnsi" w:hAnsiTheme="minorHAnsi" w:cstheme="minorBidi"/>
                <w:sz w:val="22"/>
                <w:szCs w:val="22"/>
              </w:rPr>
              <w:t>partner with the whole organisation</w:t>
            </w:r>
            <w:r w:rsidR="007F5267" w:rsidRPr="7BF53023">
              <w:rPr>
                <w:rFonts w:asciiTheme="minorHAnsi" w:hAnsiTheme="minorHAnsi" w:cstheme="minorBidi"/>
                <w:sz w:val="22"/>
                <w:szCs w:val="22"/>
                <w:lang w:val="en-AU"/>
              </w:rPr>
              <w:t xml:space="preserve"> on shared goals, </w:t>
            </w:r>
            <w:r w:rsidRPr="7BF53023">
              <w:rPr>
                <w:rFonts w:asciiTheme="minorHAnsi" w:hAnsiTheme="minorHAnsi" w:cstheme="minorBidi"/>
                <w:sz w:val="22"/>
                <w:szCs w:val="22"/>
                <w:lang w:val="en-AU"/>
              </w:rPr>
              <w:t>problems,</w:t>
            </w:r>
            <w:r w:rsidR="007F5267" w:rsidRPr="7BF53023">
              <w:rPr>
                <w:rFonts w:asciiTheme="minorHAnsi" w:hAnsiTheme="minorHAnsi" w:cstheme="minorBidi"/>
                <w:sz w:val="22"/>
                <w:szCs w:val="22"/>
                <w:lang w:val="en-AU"/>
              </w:rPr>
              <w:t xml:space="preserve"> and solutions</w:t>
            </w:r>
          </w:p>
          <w:p w14:paraId="7B16C78A" w14:textId="062A6CD6" w:rsidR="00D30394" w:rsidRPr="00943AB6" w:rsidRDefault="00D15C44" w:rsidP="7BF53023">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00D30394" w:rsidRPr="7BF53023">
              <w:rPr>
                <w:rFonts w:asciiTheme="minorHAnsi" w:hAnsiTheme="minorHAnsi" w:cstheme="minorBidi"/>
                <w:sz w:val="22"/>
                <w:szCs w:val="22"/>
              </w:rPr>
              <w:t xml:space="preserve"> </w:t>
            </w:r>
            <w:r w:rsidR="00943AB6" w:rsidRPr="7BF53023">
              <w:rPr>
                <w:rFonts w:asciiTheme="minorHAnsi" w:hAnsiTheme="minorHAnsi" w:cstheme="minorBidi"/>
                <w:sz w:val="22"/>
                <w:szCs w:val="22"/>
              </w:rPr>
              <w:t xml:space="preserve">key external </w:t>
            </w:r>
            <w:r w:rsidR="00D30394" w:rsidRPr="7BF53023">
              <w:rPr>
                <w:rFonts w:asciiTheme="minorHAnsi" w:hAnsiTheme="minorHAnsi" w:cstheme="minorBidi"/>
                <w:sz w:val="22"/>
                <w:szCs w:val="22"/>
              </w:rPr>
              <w:t>stakeholder</w:t>
            </w:r>
            <w:r>
              <w:rPr>
                <w:rFonts w:asciiTheme="minorHAnsi" w:hAnsiTheme="minorHAnsi" w:cstheme="minorBidi"/>
                <w:sz w:val="22"/>
                <w:szCs w:val="22"/>
              </w:rPr>
              <w:t xml:space="preserve">s </w:t>
            </w:r>
            <w:r w:rsidR="00943AB6" w:rsidRPr="7BF53023">
              <w:rPr>
                <w:rFonts w:asciiTheme="minorHAnsi" w:hAnsiTheme="minorHAnsi" w:cstheme="minorBidi"/>
                <w:sz w:val="22"/>
                <w:szCs w:val="22"/>
              </w:rPr>
              <w:t>for the benefit of the community</w:t>
            </w:r>
          </w:p>
          <w:p w14:paraId="5B37C269" w14:textId="285FECBA" w:rsidR="00D30394" w:rsidRPr="00943AB6" w:rsidRDefault="00D15C44" w:rsidP="00F915CB">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w:t>
            </w:r>
            <w:r w:rsidR="00E50679" w:rsidRPr="7BF53023">
              <w:rPr>
                <w:rFonts w:asciiTheme="minorHAnsi" w:hAnsiTheme="minorHAnsi" w:cstheme="minorBidi"/>
                <w:sz w:val="22"/>
                <w:szCs w:val="22"/>
              </w:rPr>
              <w:t xml:space="preserve"> adapt, flex and </w:t>
            </w:r>
            <w:r w:rsidR="00A6732E">
              <w:rPr>
                <w:rFonts w:asciiTheme="minorHAnsi" w:hAnsiTheme="minorHAnsi" w:cstheme="minorBidi"/>
                <w:sz w:val="22"/>
                <w:szCs w:val="22"/>
              </w:rPr>
              <w:t xml:space="preserve">take an agile approach to </w:t>
            </w:r>
            <w:r w:rsidR="00E50679" w:rsidRPr="7BF53023">
              <w:rPr>
                <w:rFonts w:asciiTheme="minorHAnsi" w:hAnsiTheme="minorHAnsi" w:cstheme="minorBidi"/>
                <w:sz w:val="22"/>
                <w:szCs w:val="22"/>
              </w:rPr>
              <w:t>plans to meet community need</w:t>
            </w:r>
          </w:p>
        </w:tc>
      </w:tr>
      <w:tr w:rsidR="00363C4B" w:rsidRPr="00C60A96" w14:paraId="2EEABA4D" w14:textId="77777777" w:rsidTr="00D365E1">
        <w:tc>
          <w:tcPr>
            <w:tcW w:w="1025" w:type="pct"/>
            <w:tcBorders>
              <w:top w:val="single" w:sz="4" w:space="0" w:color="auto"/>
              <w:bottom w:val="single" w:sz="4" w:space="0" w:color="auto"/>
            </w:tcBorders>
          </w:tcPr>
          <w:p w14:paraId="3C350B61" w14:textId="77777777" w:rsidR="00363C4B" w:rsidRPr="00C60A96" w:rsidRDefault="00A16B29"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15" w:type="pct"/>
            <w:tcBorders>
              <w:top w:val="single" w:sz="4" w:space="0" w:color="auto"/>
              <w:bottom w:val="single" w:sz="4" w:space="0" w:color="auto"/>
            </w:tcBorders>
          </w:tcPr>
          <w:p w14:paraId="5A02635A" w14:textId="77777777" w:rsidR="00363C4B" w:rsidRPr="0035471B" w:rsidRDefault="00363C4B" w:rsidP="004C2489">
            <w:pPr>
              <w:spacing w:before="120" w:after="120"/>
              <w:rPr>
                <w:rFonts w:asciiTheme="minorHAnsi" w:hAnsiTheme="minorHAnsi" w:cstheme="minorHAnsi"/>
                <w:sz w:val="22"/>
                <w:szCs w:val="22"/>
              </w:rPr>
            </w:pPr>
          </w:p>
        </w:tc>
        <w:tc>
          <w:tcPr>
            <w:tcW w:w="3860" w:type="pct"/>
            <w:gridSpan w:val="3"/>
            <w:tcBorders>
              <w:top w:val="single" w:sz="4" w:space="0" w:color="auto"/>
              <w:bottom w:val="single" w:sz="4" w:space="0" w:color="auto"/>
            </w:tcBorders>
          </w:tcPr>
          <w:p w14:paraId="7BAC3DA0" w14:textId="77777777" w:rsidR="006670A7" w:rsidRPr="00F915CB" w:rsidRDefault="006670A7" w:rsidP="00AF6A17">
            <w:pPr>
              <w:pStyle w:val="ListParagraph"/>
              <w:numPr>
                <w:ilvl w:val="0"/>
                <w:numId w:val="17"/>
              </w:numPr>
              <w:spacing w:before="120" w:after="120"/>
              <w:rPr>
                <w:rFonts w:asciiTheme="minorHAnsi" w:hAnsiTheme="minorHAnsi" w:cstheme="minorHAnsi"/>
                <w:sz w:val="22"/>
              </w:rPr>
            </w:pPr>
            <w:r w:rsidRPr="00F915CB">
              <w:rPr>
                <w:rFonts w:asciiTheme="minorHAnsi" w:hAnsiTheme="minorHAnsi" w:cstheme="minorHAnsi"/>
                <w:sz w:val="22"/>
              </w:rPr>
              <w:t xml:space="preserve">Bachelor’s degree in business, human </w:t>
            </w:r>
            <w:proofErr w:type="gramStart"/>
            <w:r w:rsidRPr="00F915CB">
              <w:rPr>
                <w:rFonts w:asciiTheme="minorHAnsi" w:hAnsiTheme="minorHAnsi" w:cstheme="minorHAnsi"/>
                <w:sz w:val="22"/>
              </w:rPr>
              <w:t>resources</w:t>
            </w:r>
            <w:proofErr w:type="gramEnd"/>
            <w:r w:rsidRPr="00F915CB">
              <w:rPr>
                <w:rFonts w:asciiTheme="minorHAnsi" w:hAnsiTheme="minorHAnsi" w:cstheme="minorHAnsi"/>
                <w:sz w:val="22"/>
              </w:rPr>
              <w:t xml:space="preserve"> or another related field.</w:t>
            </w:r>
          </w:p>
          <w:p w14:paraId="6CC2FABE" w14:textId="66CB027F" w:rsidR="000F3F68" w:rsidRPr="00F915CB" w:rsidRDefault="006670A7" w:rsidP="00AF6A17">
            <w:pPr>
              <w:pStyle w:val="ListParagraph"/>
              <w:numPr>
                <w:ilvl w:val="0"/>
                <w:numId w:val="17"/>
              </w:numPr>
              <w:spacing w:before="120" w:after="120"/>
              <w:rPr>
                <w:rFonts w:asciiTheme="minorHAnsi" w:hAnsiTheme="minorHAnsi" w:cstheme="minorHAnsi"/>
                <w:sz w:val="22"/>
              </w:rPr>
            </w:pPr>
            <w:r w:rsidRPr="00F915CB">
              <w:rPr>
                <w:rFonts w:asciiTheme="minorHAnsi" w:hAnsiTheme="minorHAnsi" w:cstheme="minorHAnsi"/>
                <w:sz w:val="22"/>
              </w:rPr>
              <w:t>Certified in a change management framework (</w:t>
            </w:r>
            <w:proofErr w:type="spellStart"/>
            <w:r w:rsidRPr="00F915CB">
              <w:rPr>
                <w:rFonts w:asciiTheme="minorHAnsi" w:hAnsiTheme="minorHAnsi" w:cstheme="minorHAnsi"/>
                <w:sz w:val="22"/>
              </w:rPr>
              <w:t>Prosci</w:t>
            </w:r>
            <w:proofErr w:type="spellEnd"/>
            <w:r w:rsidRPr="00F915CB">
              <w:rPr>
                <w:rFonts w:asciiTheme="minorHAnsi" w:hAnsiTheme="minorHAnsi" w:cstheme="minorHAnsi"/>
                <w:sz w:val="22"/>
              </w:rPr>
              <w:t xml:space="preserve"> ADKAR </w:t>
            </w:r>
            <w:r w:rsidR="00AF6A17">
              <w:rPr>
                <w:rFonts w:asciiTheme="minorHAnsi" w:hAnsiTheme="minorHAnsi" w:cstheme="minorHAnsi"/>
                <w:sz w:val="22"/>
              </w:rPr>
              <w:t>preferred</w:t>
            </w:r>
            <w:r w:rsidRPr="00F915CB">
              <w:rPr>
                <w:rFonts w:asciiTheme="minorHAnsi" w:hAnsiTheme="minorHAnsi" w:cstheme="minorHAnsi"/>
                <w:sz w:val="22"/>
              </w:rPr>
              <w:t>)</w:t>
            </w:r>
            <w:r w:rsidR="007239E1">
              <w:rPr>
                <w:rFonts w:asciiTheme="minorHAnsi" w:hAnsiTheme="minorHAnsi" w:cstheme="minorHAnsi"/>
                <w:sz w:val="22"/>
              </w:rPr>
              <w:t xml:space="preserve"> and lean change management methodologies.</w:t>
            </w:r>
          </w:p>
          <w:p w14:paraId="0A29300E" w14:textId="5B1CB956" w:rsidR="005E13CB" w:rsidRDefault="005E13CB" w:rsidP="00AF6A17">
            <w:pPr>
              <w:pStyle w:val="ListParagraph"/>
              <w:numPr>
                <w:ilvl w:val="0"/>
                <w:numId w:val="17"/>
              </w:numPr>
              <w:spacing w:before="120" w:after="120"/>
              <w:rPr>
                <w:rFonts w:asciiTheme="minorHAnsi" w:hAnsiTheme="minorHAnsi" w:cstheme="minorHAnsi"/>
                <w:sz w:val="22"/>
              </w:rPr>
            </w:pPr>
            <w:r w:rsidRPr="00F915CB">
              <w:rPr>
                <w:rFonts w:asciiTheme="minorHAnsi" w:hAnsiTheme="minorHAnsi" w:cstheme="minorHAnsi"/>
                <w:sz w:val="22"/>
              </w:rPr>
              <w:t>Minimum of 5 years of extensive work experience in organisational and project change management</w:t>
            </w:r>
            <w:r w:rsidR="003F619C">
              <w:rPr>
                <w:rFonts w:asciiTheme="minorHAnsi" w:hAnsiTheme="minorHAnsi" w:cstheme="minorHAnsi"/>
                <w:sz w:val="22"/>
              </w:rPr>
              <w:t xml:space="preserve"> w</w:t>
            </w:r>
            <w:r w:rsidR="00F915CB" w:rsidRPr="00F915CB">
              <w:rPr>
                <w:rFonts w:asciiTheme="minorHAnsi" w:hAnsiTheme="minorHAnsi" w:cstheme="minorHAnsi"/>
                <w:sz w:val="22"/>
              </w:rPr>
              <w:t xml:space="preserve">ith a </w:t>
            </w:r>
            <w:r w:rsidR="00F915CB">
              <w:rPr>
                <w:rFonts w:asciiTheme="minorHAnsi" w:hAnsiTheme="minorHAnsi" w:cstheme="minorHAnsi"/>
                <w:sz w:val="22"/>
              </w:rPr>
              <w:t>s</w:t>
            </w:r>
            <w:r w:rsidRPr="00F915CB">
              <w:rPr>
                <w:rFonts w:asciiTheme="minorHAnsi" w:hAnsiTheme="minorHAnsi" w:cstheme="minorHAnsi"/>
                <w:sz w:val="22"/>
              </w:rPr>
              <w:t>trong knowledge of and experience with change management frameworks and tools.</w:t>
            </w:r>
          </w:p>
          <w:p w14:paraId="668BD1F6" w14:textId="58BB05D6" w:rsidR="00F915CB" w:rsidRPr="00F860AC" w:rsidRDefault="00F915CB" w:rsidP="00AF6A17">
            <w:pPr>
              <w:pStyle w:val="ListParagraph"/>
              <w:numPr>
                <w:ilvl w:val="0"/>
                <w:numId w:val="17"/>
              </w:numPr>
              <w:spacing w:before="120" w:after="120"/>
              <w:rPr>
                <w:rFonts w:asciiTheme="minorHAnsi" w:hAnsiTheme="minorHAnsi" w:cstheme="minorHAnsi"/>
                <w:sz w:val="22"/>
              </w:rPr>
            </w:pPr>
            <w:r w:rsidRPr="00F860AC">
              <w:rPr>
                <w:rFonts w:asciiTheme="minorHAnsi" w:hAnsiTheme="minorHAnsi" w:cstheme="minorHAnsi"/>
                <w:sz w:val="22"/>
              </w:rPr>
              <w:lastRenderedPageBreak/>
              <w:t>An in depth understanding of how people go through a change and the</w:t>
            </w:r>
            <w:r w:rsidR="00F860AC" w:rsidRPr="00F860AC">
              <w:rPr>
                <w:rFonts w:asciiTheme="minorHAnsi" w:hAnsiTheme="minorHAnsi" w:cstheme="minorHAnsi"/>
                <w:sz w:val="22"/>
              </w:rPr>
              <w:t xml:space="preserve"> </w:t>
            </w:r>
            <w:r w:rsidRPr="00F860AC">
              <w:rPr>
                <w:rFonts w:asciiTheme="minorHAnsi" w:hAnsiTheme="minorHAnsi" w:cstheme="minorHAnsi"/>
                <w:sz w:val="22"/>
              </w:rPr>
              <w:t>change process.</w:t>
            </w:r>
          </w:p>
          <w:p w14:paraId="36B17271" w14:textId="43429749" w:rsidR="00F915CB" w:rsidRDefault="00F915CB" w:rsidP="00AF6A17">
            <w:pPr>
              <w:pStyle w:val="ListParagraph"/>
              <w:numPr>
                <w:ilvl w:val="0"/>
                <w:numId w:val="17"/>
              </w:numPr>
              <w:spacing w:before="120" w:after="120"/>
              <w:rPr>
                <w:rFonts w:asciiTheme="minorHAnsi" w:hAnsiTheme="minorHAnsi" w:cstheme="minorHAnsi"/>
                <w:sz w:val="22"/>
              </w:rPr>
            </w:pPr>
            <w:r w:rsidRPr="00F860AC">
              <w:rPr>
                <w:rFonts w:asciiTheme="minorHAnsi" w:hAnsiTheme="minorHAnsi" w:cstheme="minorHAnsi"/>
                <w:sz w:val="22"/>
              </w:rPr>
              <w:t>Familiarity with project management</w:t>
            </w:r>
            <w:r w:rsidR="00F860AC" w:rsidRPr="00F860AC">
              <w:rPr>
                <w:rFonts w:asciiTheme="minorHAnsi" w:hAnsiTheme="minorHAnsi" w:cstheme="minorHAnsi"/>
                <w:sz w:val="22"/>
              </w:rPr>
              <w:t xml:space="preserve"> </w:t>
            </w:r>
            <w:r w:rsidRPr="00F860AC">
              <w:rPr>
                <w:rFonts w:asciiTheme="minorHAnsi" w:hAnsiTheme="minorHAnsi" w:cstheme="minorHAnsi"/>
                <w:sz w:val="22"/>
              </w:rPr>
              <w:t xml:space="preserve">approaches, </w:t>
            </w:r>
            <w:proofErr w:type="gramStart"/>
            <w:r w:rsidRPr="00F860AC">
              <w:rPr>
                <w:rFonts w:asciiTheme="minorHAnsi" w:hAnsiTheme="minorHAnsi" w:cstheme="minorHAnsi"/>
                <w:sz w:val="22"/>
              </w:rPr>
              <w:t>tools</w:t>
            </w:r>
            <w:proofErr w:type="gramEnd"/>
            <w:r w:rsidRPr="00F860AC">
              <w:rPr>
                <w:rFonts w:asciiTheme="minorHAnsi" w:hAnsiTheme="minorHAnsi" w:cstheme="minorHAnsi"/>
                <w:sz w:val="22"/>
              </w:rPr>
              <w:t xml:space="preserve"> and phases of the</w:t>
            </w:r>
            <w:r w:rsidR="00F860AC" w:rsidRPr="00F860AC">
              <w:rPr>
                <w:rFonts w:asciiTheme="minorHAnsi" w:hAnsiTheme="minorHAnsi" w:cstheme="minorHAnsi"/>
                <w:sz w:val="22"/>
              </w:rPr>
              <w:t xml:space="preserve"> </w:t>
            </w:r>
            <w:r w:rsidRPr="00F860AC">
              <w:rPr>
                <w:rFonts w:asciiTheme="minorHAnsi" w:hAnsiTheme="minorHAnsi" w:cstheme="minorHAnsi"/>
                <w:sz w:val="22"/>
              </w:rPr>
              <w:t>project lifecycle</w:t>
            </w:r>
            <w:r w:rsidR="00E7541D">
              <w:rPr>
                <w:rFonts w:asciiTheme="minorHAnsi" w:hAnsiTheme="minorHAnsi" w:cstheme="minorHAnsi"/>
                <w:sz w:val="22"/>
              </w:rPr>
              <w:t xml:space="preserve"> with </w:t>
            </w:r>
            <w:r w:rsidR="00E7541D" w:rsidRPr="005E13CB">
              <w:rPr>
                <w:rFonts w:asciiTheme="minorHAnsi" w:hAnsiTheme="minorHAnsi" w:cstheme="minorHAnsi"/>
                <w:sz w:val="22"/>
              </w:rPr>
              <w:t>experience in developing and implementing change management and communications plans aligned with change management frameworks in complex operating environments</w:t>
            </w:r>
          </w:p>
          <w:p w14:paraId="2EE79035" w14:textId="7E8D9108" w:rsidR="00F860AC" w:rsidRPr="00F860AC" w:rsidRDefault="00F860AC" w:rsidP="00AF6A17">
            <w:pPr>
              <w:pStyle w:val="ListParagraph"/>
              <w:numPr>
                <w:ilvl w:val="0"/>
                <w:numId w:val="17"/>
              </w:numPr>
              <w:spacing w:before="120" w:after="120"/>
              <w:rPr>
                <w:rFonts w:asciiTheme="minorHAnsi" w:hAnsiTheme="minorHAnsi" w:cstheme="minorHAnsi"/>
                <w:sz w:val="22"/>
              </w:rPr>
            </w:pPr>
            <w:r w:rsidRPr="00F860AC">
              <w:rPr>
                <w:rFonts w:asciiTheme="minorHAnsi" w:hAnsiTheme="minorHAnsi" w:cstheme="minorHAnsi"/>
                <w:sz w:val="22"/>
              </w:rPr>
              <w:t>Acute business acumen and understanding of organisational issues and challenges</w:t>
            </w:r>
          </w:p>
          <w:p w14:paraId="692542B4" w14:textId="77777777" w:rsidR="005E13CB" w:rsidRPr="005E13CB" w:rsidRDefault="005E13CB" w:rsidP="00AF6A17">
            <w:pPr>
              <w:pStyle w:val="ListParagraph"/>
              <w:numPr>
                <w:ilvl w:val="0"/>
                <w:numId w:val="17"/>
              </w:numPr>
              <w:spacing w:before="120" w:after="120"/>
              <w:rPr>
                <w:rFonts w:asciiTheme="minorHAnsi" w:hAnsiTheme="minorHAnsi" w:cstheme="minorHAnsi"/>
                <w:sz w:val="22"/>
              </w:rPr>
            </w:pPr>
            <w:r w:rsidRPr="005E13CB">
              <w:rPr>
                <w:rFonts w:asciiTheme="minorHAnsi" w:hAnsiTheme="minorHAnsi" w:cstheme="minorHAnsi"/>
                <w:sz w:val="22"/>
              </w:rPr>
              <w:t>Strong awareness in developing stakeholder connections, building strong relationships and developing an understanding in others so to motivate and equip them to confidently address resistance to change.</w:t>
            </w:r>
          </w:p>
          <w:p w14:paraId="33C554F9" w14:textId="77777777" w:rsidR="005E13CB" w:rsidRPr="005E13CB" w:rsidRDefault="005E13CB" w:rsidP="00AF6A17">
            <w:pPr>
              <w:pStyle w:val="ListParagraph"/>
              <w:numPr>
                <w:ilvl w:val="0"/>
                <w:numId w:val="17"/>
              </w:numPr>
              <w:spacing w:before="120" w:after="120"/>
              <w:rPr>
                <w:rFonts w:asciiTheme="minorHAnsi" w:hAnsiTheme="minorHAnsi" w:cstheme="minorHAnsi"/>
                <w:sz w:val="22"/>
              </w:rPr>
            </w:pPr>
            <w:r w:rsidRPr="005E13CB">
              <w:rPr>
                <w:rFonts w:asciiTheme="minorHAnsi" w:hAnsiTheme="minorHAnsi" w:cstheme="minorHAnsi"/>
                <w:sz w:val="22"/>
              </w:rPr>
              <w:t xml:space="preserve">Sound knowledge and experience researching and analysing issues quickly and providing appropriate and innovative change management, planning, </w:t>
            </w:r>
            <w:proofErr w:type="gramStart"/>
            <w:r w:rsidRPr="005E13CB">
              <w:rPr>
                <w:rFonts w:asciiTheme="minorHAnsi" w:hAnsiTheme="minorHAnsi" w:cstheme="minorHAnsi"/>
                <w:sz w:val="22"/>
              </w:rPr>
              <w:t>adoption</w:t>
            </w:r>
            <w:proofErr w:type="gramEnd"/>
            <w:r w:rsidRPr="005E13CB">
              <w:rPr>
                <w:rFonts w:asciiTheme="minorHAnsi" w:hAnsiTheme="minorHAnsi" w:cstheme="minorHAnsi"/>
                <w:sz w:val="22"/>
              </w:rPr>
              <w:t xml:space="preserve"> and communications advice.</w:t>
            </w:r>
          </w:p>
          <w:p w14:paraId="6C9DAC84" w14:textId="78876021" w:rsidR="005E13CB" w:rsidRPr="005E13CB" w:rsidRDefault="005E13CB" w:rsidP="00AF6A17">
            <w:pPr>
              <w:pStyle w:val="ListParagraph"/>
              <w:numPr>
                <w:ilvl w:val="0"/>
                <w:numId w:val="17"/>
              </w:numPr>
              <w:spacing w:before="120" w:after="120"/>
              <w:rPr>
                <w:rFonts w:asciiTheme="minorHAnsi" w:hAnsiTheme="minorHAnsi" w:cstheme="minorHAnsi"/>
                <w:sz w:val="22"/>
              </w:rPr>
            </w:pPr>
            <w:r w:rsidRPr="005E13CB">
              <w:rPr>
                <w:rFonts w:asciiTheme="minorHAnsi" w:hAnsiTheme="minorHAnsi" w:cstheme="minorHAnsi"/>
                <w:sz w:val="22"/>
              </w:rPr>
              <w:t>Demonstrated ability to prepare a variety of documentation types to a high standard with a high level of attention to detail, and the ability to conceptually analyse and synthesise information.</w:t>
            </w:r>
          </w:p>
          <w:p w14:paraId="77F034A4" w14:textId="77777777" w:rsidR="005E13CB" w:rsidRPr="005E13CB" w:rsidRDefault="005E13CB" w:rsidP="00AF6A17">
            <w:pPr>
              <w:pStyle w:val="ListParagraph"/>
              <w:numPr>
                <w:ilvl w:val="0"/>
                <w:numId w:val="17"/>
              </w:numPr>
              <w:spacing w:before="120" w:after="120"/>
              <w:rPr>
                <w:rFonts w:asciiTheme="minorHAnsi" w:hAnsiTheme="minorHAnsi" w:cstheme="minorHAnsi"/>
                <w:sz w:val="22"/>
              </w:rPr>
            </w:pPr>
            <w:r w:rsidRPr="005E13CB">
              <w:rPr>
                <w:rFonts w:asciiTheme="minorHAnsi" w:hAnsiTheme="minorHAnsi" w:cstheme="minorHAnsi"/>
                <w:sz w:val="22"/>
              </w:rPr>
              <w:t>Exceptional communication and stakeholder management skills including ability to proactively resolve conflict or issues. This includes internal and external stakeholder needs assessment, facilitation, meeting quality standards for services, evaluation of stakeholder satisfaction, and the ability to build and maintain working relationships</w:t>
            </w:r>
          </w:p>
          <w:p w14:paraId="7366196F" w14:textId="68463728" w:rsidR="005E13CB" w:rsidRPr="00AF6A17" w:rsidRDefault="00AF6A17" w:rsidP="00AF6A17">
            <w:pPr>
              <w:pStyle w:val="Bullets"/>
              <w:numPr>
                <w:ilvl w:val="0"/>
                <w:numId w:val="17"/>
              </w:numPr>
            </w:pPr>
            <w:r w:rsidRPr="00550DA5">
              <w:t xml:space="preserve">Ability to manage multiple priorities and deadlines in a </w:t>
            </w:r>
            <w:proofErr w:type="gramStart"/>
            <w:r w:rsidRPr="00550DA5">
              <w:t>fast paced</w:t>
            </w:r>
            <w:proofErr w:type="gramEnd"/>
            <w:r w:rsidRPr="00550DA5">
              <w:t xml:space="preserve"> environment.</w:t>
            </w:r>
          </w:p>
        </w:tc>
      </w:tr>
      <w:tr w:rsidR="00305A11" w:rsidRPr="00C60A96" w14:paraId="59B21459" w14:textId="77777777" w:rsidTr="00D365E1">
        <w:tc>
          <w:tcPr>
            <w:tcW w:w="1025" w:type="pct"/>
            <w:vMerge w:val="restart"/>
            <w:tcBorders>
              <w:top w:val="single" w:sz="4" w:space="0" w:color="auto"/>
            </w:tcBorders>
          </w:tcPr>
          <w:p w14:paraId="4C1AD81A" w14:textId="01CEE4F5" w:rsidR="00305A11" w:rsidRDefault="00305A11" w:rsidP="00305A11">
            <w:pPr>
              <w:spacing w:before="120"/>
              <w:rPr>
                <w:rFonts w:asciiTheme="minorHAnsi" w:hAnsiTheme="minorHAnsi" w:cstheme="minorHAnsi"/>
                <w:b/>
                <w:bCs/>
                <w:sz w:val="22"/>
              </w:rPr>
            </w:pPr>
            <w:r w:rsidRPr="00B71712">
              <w:rPr>
                <w:rFonts w:asciiTheme="minorHAnsi" w:hAnsiTheme="minorHAnsi" w:cstheme="minorHAnsi"/>
                <w:b/>
                <w:bCs/>
                <w:sz w:val="22"/>
              </w:rPr>
              <w:lastRenderedPageBreak/>
              <w:t>Core Capabilities</w:t>
            </w:r>
          </w:p>
        </w:tc>
        <w:tc>
          <w:tcPr>
            <w:tcW w:w="115" w:type="pct"/>
            <w:vMerge w:val="restart"/>
            <w:tcBorders>
              <w:top w:val="single" w:sz="4" w:space="0" w:color="auto"/>
            </w:tcBorders>
          </w:tcPr>
          <w:p w14:paraId="3CE13E07" w14:textId="77777777" w:rsidR="00305A11" w:rsidRPr="0035471B" w:rsidRDefault="00305A11" w:rsidP="004C2489">
            <w:pPr>
              <w:spacing w:before="120" w:after="120"/>
              <w:rPr>
                <w:rFonts w:asciiTheme="minorHAnsi" w:hAnsiTheme="minorHAnsi" w:cstheme="minorHAnsi"/>
                <w:sz w:val="22"/>
              </w:rPr>
            </w:pPr>
          </w:p>
        </w:tc>
        <w:tc>
          <w:tcPr>
            <w:tcW w:w="989" w:type="pct"/>
            <w:tcBorders>
              <w:top w:val="single" w:sz="4" w:space="0" w:color="auto"/>
            </w:tcBorders>
          </w:tcPr>
          <w:p w14:paraId="35DE628B" w14:textId="77777777" w:rsidR="00305A11" w:rsidRPr="007C43B9" w:rsidRDefault="00305A11" w:rsidP="007C43B9">
            <w:pPr>
              <w:spacing w:before="120" w:after="120"/>
              <w:rPr>
                <w:rFonts w:asciiTheme="minorHAnsi" w:hAnsiTheme="minorHAnsi" w:cstheme="minorHAnsi"/>
                <w:i/>
                <w:iCs/>
                <w:sz w:val="22"/>
                <w:highlight w:val="yellow"/>
              </w:rPr>
            </w:pPr>
            <w:r w:rsidRPr="00BF423B">
              <w:rPr>
                <w:rFonts w:ascii="Calibri" w:eastAsia="Times New Roman" w:hAnsi="Calibri" w:cs="Calibri"/>
                <w:i/>
                <w:iCs/>
                <w:color w:val="000000"/>
                <w:position w:val="1"/>
                <w:sz w:val="22"/>
              </w:rPr>
              <w:t>Community voice</w:t>
            </w:r>
            <w:r w:rsidRPr="00BF423B">
              <w:rPr>
                <w:rFonts w:ascii="Calibri" w:eastAsia="Times New Roman" w:hAnsi="Calibri" w:cs="Calibri"/>
                <w:i/>
                <w:iCs/>
                <w:color w:val="000000"/>
                <w:sz w:val="22"/>
                <w:lang w:val="en-US"/>
              </w:rPr>
              <w:t>​</w:t>
            </w:r>
          </w:p>
        </w:tc>
        <w:tc>
          <w:tcPr>
            <w:tcW w:w="2871" w:type="pct"/>
            <w:gridSpan w:val="2"/>
            <w:tcBorders>
              <w:top w:val="single" w:sz="4" w:space="0" w:color="auto"/>
            </w:tcBorders>
          </w:tcPr>
          <w:p w14:paraId="2815718E" w14:textId="5E936B1C" w:rsidR="00305A11" w:rsidRPr="007C43B9" w:rsidRDefault="00305A11" w:rsidP="007C43B9">
            <w:pPr>
              <w:spacing w:before="120" w:after="120"/>
              <w:rPr>
                <w:rFonts w:asciiTheme="minorHAnsi" w:hAnsiTheme="minorHAnsi" w:cstheme="minorHAnsi"/>
                <w:i/>
                <w:iCs/>
                <w:sz w:val="22"/>
                <w:highlight w:val="yellow"/>
              </w:rPr>
            </w:pPr>
            <w:r w:rsidRPr="00BF423B">
              <w:rPr>
                <w:rFonts w:ascii="Calibri" w:eastAsia="Times New Roman" w:hAnsi="Calibri" w:cs="Calibri"/>
                <w:color w:val="000000"/>
                <w:position w:val="1"/>
                <w:sz w:val="22"/>
              </w:rPr>
              <w:t>Capture community insights, ensure community insights inform our work, test we are having </w:t>
            </w:r>
            <w:r w:rsidRPr="00BF423B">
              <w:rPr>
                <w:rFonts w:ascii="Calibri" w:eastAsia="Times New Roman" w:hAnsi="Calibri" w:cs="Calibri"/>
                <w:color w:val="000000"/>
                <w:sz w:val="22"/>
                <w:lang w:val="en-US"/>
              </w:rPr>
              <w:t>​</w:t>
            </w:r>
          </w:p>
        </w:tc>
      </w:tr>
      <w:tr w:rsidR="00305A11" w:rsidRPr="00C60A96" w14:paraId="3BA15E1B" w14:textId="77777777" w:rsidTr="00D365E1">
        <w:tc>
          <w:tcPr>
            <w:tcW w:w="1025" w:type="pct"/>
            <w:vMerge/>
          </w:tcPr>
          <w:p w14:paraId="445B2831" w14:textId="77777777" w:rsidR="00305A11" w:rsidRPr="00B71712" w:rsidRDefault="00305A11" w:rsidP="007C43B9">
            <w:pPr>
              <w:rPr>
                <w:rFonts w:asciiTheme="minorHAnsi" w:hAnsiTheme="minorHAnsi" w:cstheme="minorHAnsi"/>
                <w:b/>
                <w:bCs/>
                <w:sz w:val="22"/>
              </w:rPr>
            </w:pPr>
          </w:p>
        </w:tc>
        <w:tc>
          <w:tcPr>
            <w:tcW w:w="115" w:type="pct"/>
            <w:vMerge/>
          </w:tcPr>
          <w:p w14:paraId="7821C254" w14:textId="77777777" w:rsidR="00305A11" w:rsidRPr="0035471B" w:rsidRDefault="00305A11" w:rsidP="004C2489">
            <w:pPr>
              <w:spacing w:before="120" w:after="120"/>
              <w:rPr>
                <w:rFonts w:asciiTheme="minorHAnsi" w:hAnsiTheme="minorHAnsi" w:cstheme="minorHAnsi"/>
                <w:sz w:val="22"/>
              </w:rPr>
            </w:pPr>
          </w:p>
        </w:tc>
        <w:tc>
          <w:tcPr>
            <w:tcW w:w="989" w:type="pct"/>
          </w:tcPr>
          <w:p w14:paraId="30526A01" w14:textId="378F9FC4"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Community awareness &amp; system change</w:t>
            </w:r>
            <w:r w:rsidRPr="00BF423B">
              <w:rPr>
                <w:rFonts w:ascii="Calibri" w:eastAsia="Times New Roman" w:hAnsi="Calibri" w:cs="Calibri"/>
                <w:i/>
                <w:iCs/>
                <w:color w:val="000000"/>
                <w:sz w:val="22"/>
                <w:lang w:val="en-US"/>
              </w:rPr>
              <w:t>​</w:t>
            </w:r>
          </w:p>
        </w:tc>
        <w:tc>
          <w:tcPr>
            <w:tcW w:w="2871" w:type="pct"/>
            <w:gridSpan w:val="2"/>
          </w:tcPr>
          <w:p w14:paraId="42290B40" w14:textId="123F5945"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color w:val="000000"/>
                <w:position w:val="1"/>
                <w:sz w:val="22"/>
              </w:rPr>
              <w:t>Shift to a community centric way of operating, with the community and the need for system change informing how we work</w:t>
            </w:r>
            <w:r w:rsidRPr="00BF423B">
              <w:rPr>
                <w:rFonts w:ascii="Calibri" w:eastAsia="Times New Roman" w:hAnsi="Calibri" w:cs="Calibri"/>
                <w:color w:val="000000"/>
                <w:sz w:val="22"/>
                <w:lang w:val="en-US"/>
              </w:rPr>
              <w:t>​</w:t>
            </w:r>
          </w:p>
        </w:tc>
      </w:tr>
      <w:tr w:rsidR="00305A11" w:rsidRPr="00C60A96" w14:paraId="17C095E8" w14:textId="77777777" w:rsidTr="00D365E1">
        <w:tc>
          <w:tcPr>
            <w:tcW w:w="1025" w:type="pct"/>
            <w:vMerge/>
          </w:tcPr>
          <w:p w14:paraId="327913CC" w14:textId="77777777" w:rsidR="00305A11" w:rsidRPr="00B71712" w:rsidRDefault="00305A11" w:rsidP="007C43B9">
            <w:pPr>
              <w:rPr>
                <w:rFonts w:asciiTheme="minorHAnsi" w:hAnsiTheme="minorHAnsi" w:cstheme="minorHAnsi"/>
                <w:b/>
                <w:bCs/>
                <w:sz w:val="22"/>
              </w:rPr>
            </w:pPr>
          </w:p>
        </w:tc>
        <w:tc>
          <w:tcPr>
            <w:tcW w:w="115" w:type="pct"/>
            <w:vMerge/>
          </w:tcPr>
          <w:p w14:paraId="69F936B3" w14:textId="77777777" w:rsidR="00305A11" w:rsidRPr="0035471B" w:rsidRDefault="00305A11" w:rsidP="004C2489">
            <w:pPr>
              <w:spacing w:before="120" w:after="120"/>
              <w:rPr>
                <w:rFonts w:asciiTheme="minorHAnsi" w:hAnsiTheme="minorHAnsi" w:cstheme="minorHAnsi"/>
                <w:sz w:val="22"/>
              </w:rPr>
            </w:pPr>
          </w:p>
        </w:tc>
        <w:tc>
          <w:tcPr>
            <w:tcW w:w="989" w:type="pct"/>
          </w:tcPr>
          <w:p w14:paraId="18B456B5" w14:textId="19013DAE"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Digital Capability Big Blue Door delivery</w:t>
            </w:r>
            <w:r w:rsidRPr="00BF423B">
              <w:rPr>
                <w:rFonts w:ascii="Calibri" w:eastAsia="Times New Roman" w:hAnsi="Calibri" w:cs="Calibri"/>
                <w:i/>
                <w:iCs/>
                <w:color w:val="000000"/>
                <w:sz w:val="22"/>
                <w:lang w:val="en-US"/>
              </w:rPr>
              <w:t>​</w:t>
            </w:r>
          </w:p>
        </w:tc>
        <w:tc>
          <w:tcPr>
            <w:tcW w:w="2871" w:type="pct"/>
            <w:gridSpan w:val="2"/>
          </w:tcPr>
          <w:p w14:paraId="596F23E3" w14:textId="51389FC5" w:rsidR="00305A11" w:rsidRPr="00BF423B" w:rsidRDefault="00305A11" w:rsidP="007C43B9">
            <w:pPr>
              <w:spacing w:before="120" w:after="120"/>
              <w:rPr>
                <w:rFonts w:ascii="Calibri" w:eastAsia="Times New Roman" w:hAnsi="Calibri" w:cs="Calibri"/>
                <w:color w:val="000000"/>
                <w:position w:val="1"/>
                <w:sz w:val="22"/>
              </w:rPr>
            </w:pPr>
            <w:r w:rsidRPr="00BF423B">
              <w:rPr>
                <w:rFonts w:ascii="Calibri" w:eastAsia="Times New Roman" w:hAnsi="Calibri" w:cs="Calibri"/>
                <w:color w:val="000000"/>
                <w:position w:val="1"/>
                <w:sz w:val="22"/>
              </w:rPr>
              <w:t>Increase our impact and reach across the community, and better understand and respond to community need and deliver personalised support informed by community insights and data. </w:t>
            </w:r>
            <w:r w:rsidRPr="00BF423B">
              <w:rPr>
                <w:rFonts w:ascii="Calibri" w:eastAsia="Times New Roman" w:hAnsi="Calibri" w:cs="Calibri"/>
                <w:color w:val="000000"/>
                <w:sz w:val="22"/>
                <w:lang w:val="en-US"/>
              </w:rPr>
              <w:t>​</w:t>
            </w:r>
          </w:p>
        </w:tc>
      </w:tr>
      <w:tr w:rsidR="00305A11" w:rsidRPr="00C60A96" w14:paraId="0185EF92" w14:textId="77777777" w:rsidTr="00D365E1">
        <w:tc>
          <w:tcPr>
            <w:tcW w:w="1025" w:type="pct"/>
            <w:vMerge/>
          </w:tcPr>
          <w:p w14:paraId="54818D77" w14:textId="77777777" w:rsidR="00305A11" w:rsidRPr="00B71712" w:rsidRDefault="00305A11" w:rsidP="007C43B9">
            <w:pPr>
              <w:rPr>
                <w:rFonts w:asciiTheme="minorHAnsi" w:hAnsiTheme="minorHAnsi" w:cstheme="minorHAnsi"/>
                <w:b/>
                <w:bCs/>
                <w:sz w:val="22"/>
              </w:rPr>
            </w:pPr>
          </w:p>
        </w:tc>
        <w:tc>
          <w:tcPr>
            <w:tcW w:w="115" w:type="pct"/>
            <w:vMerge/>
          </w:tcPr>
          <w:p w14:paraId="091CFE1A" w14:textId="77777777" w:rsidR="00305A11" w:rsidRPr="0035471B" w:rsidRDefault="00305A11" w:rsidP="004C2489">
            <w:pPr>
              <w:spacing w:before="120" w:after="120"/>
              <w:rPr>
                <w:rFonts w:asciiTheme="minorHAnsi" w:hAnsiTheme="minorHAnsi" w:cstheme="minorHAnsi"/>
                <w:sz w:val="22"/>
              </w:rPr>
            </w:pPr>
          </w:p>
        </w:tc>
        <w:tc>
          <w:tcPr>
            <w:tcW w:w="989" w:type="pct"/>
          </w:tcPr>
          <w:p w14:paraId="384CE631" w14:textId="75F53E74"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Agile Leadership</w:t>
            </w:r>
            <w:r w:rsidRPr="00BF423B">
              <w:rPr>
                <w:rFonts w:ascii="Calibri" w:eastAsia="Times New Roman" w:hAnsi="Calibri" w:cs="Calibri"/>
                <w:i/>
                <w:iCs/>
                <w:color w:val="000000"/>
                <w:sz w:val="22"/>
                <w:lang w:val="en-US"/>
              </w:rPr>
              <w:t>​</w:t>
            </w:r>
          </w:p>
        </w:tc>
        <w:tc>
          <w:tcPr>
            <w:tcW w:w="2871" w:type="pct"/>
            <w:gridSpan w:val="2"/>
          </w:tcPr>
          <w:p w14:paraId="7927A8DC" w14:textId="68AA4E5E" w:rsidR="00305A11" w:rsidRPr="00BF423B" w:rsidRDefault="00305A11" w:rsidP="007C43B9">
            <w:pPr>
              <w:spacing w:before="120" w:after="120"/>
              <w:rPr>
                <w:rFonts w:ascii="Calibri" w:eastAsia="Times New Roman" w:hAnsi="Calibri" w:cs="Calibri"/>
                <w:color w:val="000000"/>
                <w:position w:val="1"/>
                <w:sz w:val="22"/>
              </w:rPr>
            </w:pPr>
            <w:r w:rsidRPr="00BF423B">
              <w:rPr>
                <w:rFonts w:ascii="Calibri" w:eastAsia="Times New Roman" w:hAnsi="Calibri" w:cs="Calibri"/>
                <w:color w:val="000000"/>
                <w:position w:val="1"/>
                <w:sz w:val="22"/>
              </w:rPr>
              <w:t>Respond in a shorter </w:t>
            </w:r>
            <w:proofErr w:type="gramStart"/>
            <w:r w:rsidRPr="00BF423B">
              <w:rPr>
                <w:rFonts w:ascii="Calibri" w:eastAsia="Times New Roman" w:hAnsi="Calibri" w:cs="Calibri"/>
                <w:color w:val="000000"/>
                <w:position w:val="1"/>
                <w:sz w:val="22"/>
              </w:rPr>
              <w:t>period of time</w:t>
            </w:r>
            <w:proofErr w:type="gramEnd"/>
            <w:r w:rsidRPr="00BF423B">
              <w:rPr>
                <w:rFonts w:ascii="Calibri" w:eastAsia="Times New Roman" w:hAnsi="Calibri" w:cs="Calibri"/>
                <w:color w:val="000000"/>
                <w:position w:val="1"/>
                <w:sz w:val="22"/>
              </w:rPr>
              <w:t> and to enable more flexible and adaptable utilisation of resources across the organisation. It also enables us to embed our Ways of Working culture. </w:t>
            </w:r>
            <w:r w:rsidRPr="00BF423B">
              <w:rPr>
                <w:rFonts w:ascii="Calibri" w:eastAsia="Times New Roman" w:hAnsi="Calibri" w:cs="Calibri"/>
                <w:color w:val="000000"/>
                <w:sz w:val="22"/>
                <w:lang w:val="en-US"/>
              </w:rPr>
              <w:t>​</w:t>
            </w:r>
          </w:p>
        </w:tc>
      </w:tr>
      <w:tr w:rsidR="00305A11" w:rsidRPr="00C60A96" w14:paraId="536F5087" w14:textId="77777777" w:rsidTr="00D365E1">
        <w:tc>
          <w:tcPr>
            <w:tcW w:w="1025" w:type="pct"/>
            <w:vMerge/>
          </w:tcPr>
          <w:p w14:paraId="6129791B" w14:textId="77777777" w:rsidR="00305A11" w:rsidRPr="00B71712" w:rsidRDefault="00305A11" w:rsidP="007C43B9">
            <w:pPr>
              <w:rPr>
                <w:rFonts w:asciiTheme="minorHAnsi" w:hAnsiTheme="minorHAnsi" w:cstheme="minorHAnsi"/>
                <w:b/>
                <w:bCs/>
                <w:sz w:val="22"/>
              </w:rPr>
            </w:pPr>
          </w:p>
        </w:tc>
        <w:tc>
          <w:tcPr>
            <w:tcW w:w="115" w:type="pct"/>
            <w:vMerge/>
          </w:tcPr>
          <w:p w14:paraId="0F17F819" w14:textId="77777777" w:rsidR="00305A11" w:rsidRPr="0035471B" w:rsidRDefault="00305A11" w:rsidP="004C2489">
            <w:pPr>
              <w:spacing w:before="120" w:after="120"/>
              <w:rPr>
                <w:rFonts w:asciiTheme="minorHAnsi" w:hAnsiTheme="minorHAnsi" w:cstheme="minorHAnsi"/>
                <w:sz w:val="22"/>
              </w:rPr>
            </w:pPr>
          </w:p>
        </w:tc>
        <w:tc>
          <w:tcPr>
            <w:tcW w:w="989" w:type="pct"/>
          </w:tcPr>
          <w:p w14:paraId="25959127" w14:textId="5FE3F00B"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Sustainable &amp; diverse funding sources and supporting social impact</w:t>
            </w:r>
            <w:r w:rsidRPr="00BF423B">
              <w:rPr>
                <w:rFonts w:ascii="Calibri" w:eastAsia="Times New Roman" w:hAnsi="Calibri" w:cs="Calibri"/>
                <w:i/>
                <w:iCs/>
                <w:color w:val="000000"/>
                <w:sz w:val="22"/>
                <w:lang w:val="en-US"/>
              </w:rPr>
              <w:t>​</w:t>
            </w:r>
          </w:p>
        </w:tc>
        <w:tc>
          <w:tcPr>
            <w:tcW w:w="2871" w:type="pct"/>
            <w:gridSpan w:val="2"/>
          </w:tcPr>
          <w:p w14:paraId="75EE563D" w14:textId="0A1103AF" w:rsidR="00305A11" w:rsidRPr="00BF423B" w:rsidRDefault="00305A11" w:rsidP="007C43B9">
            <w:pPr>
              <w:spacing w:before="120" w:after="120"/>
              <w:rPr>
                <w:rFonts w:ascii="Calibri" w:eastAsia="Times New Roman" w:hAnsi="Calibri" w:cs="Calibri"/>
                <w:color w:val="000000"/>
                <w:position w:val="1"/>
                <w:sz w:val="22"/>
              </w:rPr>
            </w:pPr>
            <w:r w:rsidRPr="00BF423B">
              <w:rPr>
                <w:rFonts w:ascii="Calibri" w:eastAsia="Times New Roman" w:hAnsi="Calibri" w:cs="Calibri"/>
                <w:color w:val="000000"/>
                <w:position w:val="1"/>
                <w:sz w:val="22"/>
              </w:rPr>
              <w:t>Develop a sustainable and diverse funding base, that strengthens our culture of philanthropy. We will invest and spend wisely, and plan for the longer term.</w:t>
            </w:r>
            <w:r w:rsidRPr="00BF423B">
              <w:rPr>
                <w:rFonts w:ascii="Calibri" w:eastAsia="Times New Roman" w:hAnsi="Calibri" w:cs="Calibri"/>
                <w:color w:val="000000"/>
                <w:sz w:val="22"/>
                <w:lang w:val="en-US"/>
              </w:rPr>
              <w:t>​</w:t>
            </w:r>
          </w:p>
        </w:tc>
      </w:tr>
      <w:tr w:rsidR="00305A11" w:rsidRPr="00C60A96" w14:paraId="04AC60BD" w14:textId="77777777" w:rsidTr="00D365E1">
        <w:tc>
          <w:tcPr>
            <w:tcW w:w="1025" w:type="pct"/>
            <w:vMerge/>
          </w:tcPr>
          <w:p w14:paraId="177AF4BE" w14:textId="77777777" w:rsidR="00305A11" w:rsidRPr="00B71712" w:rsidRDefault="00305A11" w:rsidP="007C43B9">
            <w:pPr>
              <w:rPr>
                <w:rFonts w:asciiTheme="minorHAnsi" w:hAnsiTheme="minorHAnsi" w:cstheme="minorHAnsi"/>
                <w:b/>
                <w:bCs/>
                <w:sz w:val="22"/>
              </w:rPr>
            </w:pPr>
          </w:p>
        </w:tc>
        <w:tc>
          <w:tcPr>
            <w:tcW w:w="115" w:type="pct"/>
            <w:vMerge/>
          </w:tcPr>
          <w:p w14:paraId="630BD179" w14:textId="77777777" w:rsidR="00305A11" w:rsidRPr="0035471B" w:rsidRDefault="00305A11" w:rsidP="004C2489">
            <w:pPr>
              <w:spacing w:before="120" w:after="120"/>
              <w:rPr>
                <w:rFonts w:asciiTheme="minorHAnsi" w:hAnsiTheme="minorHAnsi" w:cstheme="minorHAnsi"/>
                <w:sz w:val="22"/>
              </w:rPr>
            </w:pPr>
          </w:p>
        </w:tc>
        <w:tc>
          <w:tcPr>
            <w:tcW w:w="989" w:type="pct"/>
          </w:tcPr>
          <w:p w14:paraId="576FEE7D" w14:textId="10383178"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Best governance and demonstrating impact</w:t>
            </w:r>
          </w:p>
        </w:tc>
        <w:tc>
          <w:tcPr>
            <w:tcW w:w="2871" w:type="pct"/>
            <w:gridSpan w:val="2"/>
          </w:tcPr>
          <w:p w14:paraId="7C1D21F3" w14:textId="69ABCF61" w:rsidR="00305A11" w:rsidRPr="00BF423B" w:rsidRDefault="00305A11" w:rsidP="007C43B9">
            <w:pPr>
              <w:spacing w:before="120" w:after="120"/>
              <w:rPr>
                <w:rFonts w:ascii="Calibri" w:eastAsia="Times New Roman" w:hAnsi="Calibri" w:cs="Calibri"/>
                <w:color w:val="000000"/>
                <w:position w:val="1"/>
                <w:sz w:val="22"/>
              </w:rPr>
            </w:pPr>
            <w:r w:rsidRPr="00BF423B">
              <w:rPr>
                <w:rFonts w:ascii="Calibri" w:eastAsia="Times New Roman" w:hAnsi="Calibri" w:cs="Calibri"/>
                <w:color w:val="000000"/>
                <w:position w:val="1"/>
                <w:sz w:val="22"/>
              </w:rPr>
              <w:t xml:space="preserve">Balances stability and strong oversight, with dynamic decision-making processes that support responsive ways of working. We will measure our success – and our learnings – and share our insights with donors, </w:t>
            </w:r>
            <w:proofErr w:type="gramStart"/>
            <w:r w:rsidRPr="00BF423B">
              <w:rPr>
                <w:rFonts w:ascii="Calibri" w:eastAsia="Times New Roman" w:hAnsi="Calibri" w:cs="Calibri"/>
                <w:color w:val="000000"/>
                <w:position w:val="1"/>
                <w:sz w:val="22"/>
              </w:rPr>
              <w:t>philanthropists</w:t>
            </w:r>
            <w:proofErr w:type="gramEnd"/>
            <w:r w:rsidRPr="00BF423B">
              <w:rPr>
                <w:rFonts w:ascii="Calibri" w:eastAsia="Times New Roman" w:hAnsi="Calibri" w:cs="Calibri"/>
                <w:color w:val="000000"/>
                <w:position w:val="1"/>
                <w:sz w:val="22"/>
              </w:rPr>
              <w:t xml:space="preserve"> and government supporters.</w:t>
            </w:r>
          </w:p>
        </w:tc>
      </w:tr>
      <w:tr w:rsidR="00305A11" w:rsidRPr="00C60A96" w14:paraId="2C2F4923" w14:textId="77777777" w:rsidTr="00D365E1">
        <w:tc>
          <w:tcPr>
            <w:tcW w:w="1025" w:type="pct"/>
            <w:vMerge/>
            <w:tcBorders>
              <w:bottom w:val="single" w:sz="4" w:space="0" w:color="auto"/>
            </w:tcBorders>
          </w:tcPr>
          <w:p w14:paraId="703D67D0" w14:textId="77777777" w:rsidR="00305A11" w:rsidRPr="00B71712" w:rsidRDefault="00305A11" w:rsidP="007C43B9">
            <w:pPr>
              <w:rPr>
                <w:rFonts w:asciiTheme="minorHAnsi" w:hAnsiTheme="minorHAnsi" w:cstheme="minorHAnsi"/>
                <w:b/>
                <w:bCs/>
                <w:sz w:val="22"/>
              </w:rPr>
            </w:pPr>
          </w:p>
        </w:tc>
        <w:tc>
          <w:tcPr>
            <w:tcW w:w="115" w:type="pct"/>
            <w:vMerge/>
            <w:tcBorders>
              <w:bottom w:val="single" w:sz="4" w:space="0" w:color="auto"/>
            </w:tcBorders>
          </w:tcPr>
          <w:p w14:paraId="7EC48800" w14:textId="77777777" w:rsidR="00305A11" w:rsidRPr="0035471B" w:rsidRDefault="00305A11" w:rsidP="004C2489">
            <w:pPr>
              <w:spacing w:before="120" w:after="120"/>
              <w:rPr>
                <w:rFonts w:asciiTheme="minorHAnsi" w:hAnsiTheme="minorHAnsi" w:cstheme="minorHAnsi"/>
                <w:sz w:val="22"/>
              </w:rPr>
            </w:pPr>
          </w:p>
        </w:tc>
        <w:tc>
          <w:tcPr>
            <w:tcW w:w="989" w:type="pct"/>
            <w:tcBorders>
              <w:bottom w:val="single" w:sz="4" w:space="0" w:color="auto"/>
            </w:tcBorders>
          </w:tcPr>
          <w:p w14:paraId="54A26880" w14:textId="624A4392" w:rsidR="00305A11" w:rsidRPr="00BF423B" w:rsidRDefault="00305A11" w:rsidP="007C43B9">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Partner strategically for maximum impact</w:t>
            </w:r>
            <w:r w:rsidRPr="00BF423B">
              <w:rPr>
                <w:rFonts w:ascii="Calibri" w:eastAsia="Times New Roman" w:hAnsi="Calibri" w:cs="Calibri"/>
                <w:i/>
                <w:iCs/>
                <w:color w:val="000000"/>
                <w:sz w:val="22"/>
                <w:lang w:val="en-US"/>
              </w:rPr>
              <w:t>​</w:t>
            </w:r>
          </w:p>
        </w:tc>
        <w:tc>
          <w:tcPr>
            <w:tcW w:w="2871" w:type="pct"/>
            <w:gridSpan w:val="2"/>
            <w:tcBorders>
              <w:bottom w:val="single" w:sz="4" w:space="0" w:color="auto"/>
            </w:tcBorders>
          </w:tcPr>
          <w:p w14:paraId="758FE41E" w14:textId="4B9D394B" w:rsidR="00305A11" w:rsidRPr="007C43B9" w:rsidRDefault="00305A11" w:rsidP="007C43B9">
            <w:pPr>
              <w:textAlignment w:val="baseline"/>
              <w:rPr>
                <w:rFonts w:ascii="Segoe UI" w:eastAsia="Times New Roman" w:hAnsi="Segoe UI" w:cs="Segoe UI"/>
                <w:color w:val="000000"/>
                <w:sz w:val="22"/>
                <w:lang w:val="en-US"/>
              </w:rPr>
            </w:pPr>
            <w:r w:rsidRPr="00BF423B">
              <w:rPr>
                <w:rFonts w:ascii="Calibri" w:eastAsia="Times New Roman" w:hAnsi="Calibri" w:cs="Calibri"/>
                <w:color w:val="000000"/>
                <w:position w:val="1"/>
                <w:sz w:val="22"/>
              </w:rPr>
              <w:t xml:space="preserve">Work with the community, education, business, philanthropy and across government. Our engagement with partners will be purposeful, inclusive, </w:t>
            </w:r>
            <w:proofErr w:type="gramStart"/>
            <w:r w:rsidRPr="00BF423B">
              <w:rPr>
                <w:rFonts w:ascii="Calibri" w:eastAsia="Times New Roman" w:hAnsi="Calibri" w:cs="Calibri"/>
                <w:color w:val="000000"/>
                <w:position w:val="1"/>
                <w:sz w:val="22"/>
              </w:rPr>
              <w:t>transparent</w:t>
            </w:r>
            <w:proofErr w:type="gramEnd"/>
            <w:r w:rsidRPr="00BF423B">
              <w:rPr>
                <w:rFonts w:ascii="Calibri" w:eastAsia="Times New Roman" w:hAnsi="Calibri" w:cs="Calibri"/>
                <w:color w:val="000000"/>
                <w:position w:val="1"/>
                <w:sz w:val="22"/>
              </w:rPr>
              <w:t xml:space="preserve"> and respectful.</w:t>
            </w:r>
          </w:p>
        </w:tc>
      </w:tr>
      <w:tr w:rsidR="007C43B9" w:rsidRPr="00C60A96" w14:paraId="19BAC89C" w14:textId="77777777" w:rsidTr="00D365E1">
        <w:tc>
          <w:tcPr>
            <w:tcW w:w="1025" w:type="pct"/>
            <w:tcBorders>
              <w:top w:val="single" w:sz="4" w:space="0" w:color="auto"/>
              <w:bottom w:val="single" w:sz="4" w:space="0" w:color="auto"/>
            </w:tcBorders>
          </w:tcPr>
          <w:p w14:paraId="0BFFE843" w14:textId="77777777" w:rsidR="007C43B9" w:rsidRPr="00B71712" w:rsidRDefault="007C43B9" w:rsidP="007C43B9">
            <w:pPr>
              <w:rPr>
                <w:rFonts w:asciiTheme="minorHAnsi" w:hAnsiTheme="minorHAnsi" w:cstheme="minorHAnsi"/>
                <w:b/>
                <w:bCs/>
                <w:sz w:val="22"/>
              </w:rPr>
            </w:pPr>
          </w:p>
        </w:tc>
        <w:tc>
          <w:tcPr>
            <w:tcW w:w="115" w:type="pct"/>
            <w:tcBorders>
              <w:top w:val="single" w:sz="4" w:space="0" w:color="auto"/>
              <w:bottom w:val="single" w:sz="4" w:space="0" w:color="auto"/>
            </w:tcBorders>
          </w:tcPr>
          <w:p w14:paraId="737DF70D" w14:textId="77777777" w:rsidR="007C43B9" w:rsidRPr="0035471B" w:rsidRDefault="007C43B9" w:rsidP="004C2489">
            <w:pPr>
              <w:spacing w:before="120" w:after="120"/>
              <w:rPr>
                <w:rFonts w:asciiTheme="minorHAnsi" w:hAnsiTheme="minorHAnsi" w:cstheme="minorHAnsi"/>
                <w:sz w:val="22"/>
              </w:rPr>
            </w:pPr>
          </w:p>
        </w:tc>
        <w:tc>
          <w:tcPr>
            <w:tcW w:w="989" w:type="pct"/>
            <w:tcBorders>
              <w:top w:val="single" w:sz="4" w:space="0" w:color="auto"/>
              <w:bottom w:val="single" w:sz="4" w:space="0" w:color="auto"/>
            </w:tcBorders>
          </w:tcPr>
          <w:p w14:paraId="427BAE13" w14:textId="77777777" w:rsidR="007C43B9" w:rsidRPr="00BF423B" w:rsidRDefault="007C43B9" w:rsidP="007C43B9">
            <w:pPr>
              <w:spacing w:before="120" w:after="120"/>
              <w:rPr>
                <w:rFonts w:ascii="Calibri" w:eastAsia="Times New Roman" w:hAnsi="Calibri" w:cs="Calibri"/>
                <w:i/>
                <w:iCs/>
                <w:color w:val="000000"/>
                <w:position w:val="1"/>
                <w:sz w:val="22"/>
              </w:rPr>
            </w:pPr>
          </w:p>
        </w:tc>
        <w:tc>
          <w:tcPr>
            <w:tcW w:w="2871" w:type="pct"/>
            <w:gridSpan w:val="2"/>
            <w:tcBorders>
              <w:top w:val="single" w:sz="4" w:space="0" w:color="auto"/>
              <w:bottom w:val="single" w:sz="4" w:space="0" w:color="auto"/>
            </w:tcBorders>
          </w:tcPr>
          <w:p w14:paraId="1DD1EE97" w14:textId="77777777" w:rsidR="007C43B9" w:rsidRPr="00BF423B" w:rsidRDefault="007C43B9" w:rsidP="007C43B9">
            <w:pPr>
              <w:spacing w:before="120" w:after="120"/>
              <w:rPr>
                <w:rFonts w:ascii="Calibri" w:eastAsia="Times New Roman" w:hAnsi="Calibri" w:cs="Calibri"/>
                <w:color w:val="000000"/>
                <w:position w:val="1"/>
                <w:sz w:val="22"/>
              </w:rPr>
            </w:pPr>
          </w:p>
        </w:tc>
      </w:tr>
    </w:tbl>
    <w:p w14:paraId="00021037" w14:textId="6A34B77D" w:rsidR="007C43B9" w:rsidRDefault="007C43B9" w:rsidP="002A016C">
      <w:pPr>
        <w:rPr>
          <w:rFonts w:asciiTheme="minorHAnsi" w:hAnsiTheme="minorHAnsi" w:cstheme="minorHAnsi"/>
          <w:sz w:val="22"/>
        </w:rPr>
      </w:pPr>
    </w:p>
    <w:sectPr w:rsidR="007C43B9"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07EC2" w14:textId="77777777" w:rsidR="007566F4" w:rsidRDefault="007566F4" w:rsidP="002B2216">
      <w:r>
        <w:separator/>
      </w:r>
    </w:p>
  </w:endnote>
  <w:endnote w:type="continuationSeparator" w:id="0">
    <w:p w14:paraId="2B3E3338" w14:textId="77777777" w:rsidR="007566F4" w:rsidRDefault="007566F4" w:rsidP="002B2216">
      <w:r>
        <w:continuationSeparator/>
      </w:r>
    </w:p>
  </w:endnote>
  <w:endnote w:type="continuationNotice" w:id="1">
    <w:p w14:paraId="0157BD79" w14:textId="77777777" w:rsidR="007566F4" w:rsidRDefault="00756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86C18" w14:textId="77777777" w:rsidR="007566F4" w:rsidRDefault="007566F4" w:rsidP="002B2216">
      <w:r>
        <w:separator/>
      </w:r>
    </w:p>
  </w:footnote>
  <w:footnote w:type="continuationSeparator" w:id="0">
    <w:p w14:paraId="52E8884D" w14:textId="77777777" w:rsidR="007566F4" w:rsidRDefault="007566F4" w:rsidP="002B2216">
      <w:r>
        <w:continuationSeparator/>
      </w:r>
    </w:p>
  </w:footnote>
  <w:footnote w:type="continuationNotice" w:id="1">
    <w:p w14:paraId="4E44A147" w14:textId="77777777" w:rsidR="007566F4" w:rsidRDefault="007566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625E77"/>
    <w:multiLevelType w:val="multilevel"/>
    <w:tmpl w:val="8690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1">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71041E"/>
    <w:multiLevelType w:val="multilevel"/>
    <w:tmpl w:val="6584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E6750"/>
    <w:multiLevelType w:val="hybridMultilevel"/>
    <w:tmpl w:val="4A10BE4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5014E85"/>
    <w:multiLevelType w:val="hybridMultilevel"/>
    <w:tmpl w:val="027005A2"/>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4616AA"/>
    <w:multiLevelType w:val="multilevel"/>
    <w:tmpl w:val="73C6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61F65776"/>
    <w:multiLevelType w:val="hybridMultilevel"/>
    <w:tmpl w:val="F5625472"/>
    <w:lvl w:ilvl="0" w:tplc="D9226EB6">
      <w:start w:val="1"/>
      <w:numFmt w:val="bullet"/>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642B54"/>
    <w:multiLevelType w:val="hybridMultilevel"/>
    <w:tmpl w:val="59904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11C03A9"/>
    <w:multiLevelType w:val="multilevel"/>
    <w:tmpl w:val="3692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767A65"/>
    <w:multiLevelType w:val="multilevel"/>
    <w:tmpl w:val="8200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21"/>
  </w:num>
  <w:num w:numId="4">
    <w:abstractNumId w:val="16"/>
  </w:num>
  <w:num w:numId="5">
    <w:abstractNumId w:val="17"/>
  </w:num>
  <w:num w:numId="6">
    <w:abstractNumId w:val="24"/>
  </w:num>
  <w:num w:numId="7">
    <w:abstractNumId w:val="1"/>
  </w:num>
  <w:num w:numId="8">
    <w:abstractNumId w:val="18"/>
  </w:num>
  <w:num w:numId="9">
    <w:abstractNumId w:val="0"/>
  </w:num>
  <w:num w:numId="10">
    <w:abstractNumId w:val="7"/>
  </w:num>
  <w:num w:numId="11">
    <w:abstractNumId w:val="3"/>
  </w:num>
  <w:num w:numId="12">
    <w:abstractNumId w:val="31"/>
  </w:num>
  <w:num w:numId="13">
    <w:abstractNumId w:val="28"/>
  </w:num>
  <w:num w:numId="14">
    <w:abstractNumId w:val="33"/>
  </w:num>
  <w:num w:numId="15">
    <w:abstractNumId w:val="4"/>
  </w:num>
  <w:num w:numId="16">
    <w:abstractNumId w:val="34"/>
  </w:num>
  <w:num w:numId="17">
    <w:abstractNumId w:val="15"/>
  </w:num>
  <w:num w:numId="18">
    <w:abstractNumId w:val="6"/>
  </w:num>
  <w:num w:numId="19">
    <w:abstractNumId w:val="25"/>
  </w:num>
  <w:num w:numId="20">
    <w:abstractNumId w:val="11"/>
  </w:num>
  <w:num w:numId="21">
    <w:abstractNumId w:val="5"/>
  </w:num>
  <w:num w:numId="22">
    <w:abstractNumId w:val="22"/>
  </w:num>
  <w:num w:numId="23">
    <w:abstractNumId w:val="8"/>
  </w:num>
  <w:num w:numId="24">
    <w:abstractNumId w:val="20"/>
  </w:num>
  <w:num w:numId="25">
    <w:abstractNumId w:val="9"/>
  </w:num>
  <w:num w:numId="26">
    <w:abstractNumId w:val="26"/>
  </w:num>
  <w:num w:numId="27">
    <w:abstractNumId w:val="19"/>
  </w:num>
  <w:num w:numId="28">
    <w:abstractNumId w:val="2"/>
  </w:num>
  <w:num w:numId="29">
    <w:abstractNumId w:val="23"/>
  </w:num>
  <w:num w:numId="30">
    <w:abstractNumId w:val="32"/>
  </w:num>
  <w:num w:numId="31">
    <w:abstractNumId w:val="30"/>
  </w:num>
  <w:num w:numId="32">
    <w:abstractNumId w:val="13"/>
  </w:num>
  <w:num w:numId="33">
    <w:abstractNumId w:val="10"/>
  </w:num>
  <w:num w:numId="34">
    <w:abstractNumId w:val="29"/>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qwUAXwxClCwAAAA="/>
  </w:docVars>
  <w:rsids>
    <w:rsidRoot w:val="002F5ACE"/>
    <w:rsid w:val="00002ECA"/>
    <w:rsid w:val="00005700"/>
    <w:rsid w:val="00013AF9"/>
    <w:rsid w:val="0002172B"/>
    <w:rsid w:val="0002351C"/>
    <w:rsid w:val="00024C96"/>
    <w:rsid w:val="00025AC1"/>
    <w:rsid w:val="00051DBC"/>
    <w:rsid w:val="000550B5"/>
    <w:rsid w:val="00057D8C"/>
    <w:rsid w:val="00083AE3"/>
    <w:rsid w:val="000A597D"/>
    <w:rsid w:val="000B5A42"/>
    <w:rsid w:val="000B6BDA"/>
    <w:rsid w:val="000C0959"/>
    <w:rsid w:val="000F1F6D"/>
    <w:rsid w:val="000F3F68"/>
    <w:rsid w:val="001160F8"/>
    <w:rsid w:val="001348ED"/>
    <w:rsid w:val="001401F0"/>
    <w:rsid w:val="00146695"/>
    <w:rsid w:val="00153458"/>
    <w:rsid w:val="001821D8"/>
    <w:rsid w:val="00183E46"/>
    <w:rsid w:val="00192818"/>
    <w:rsid w:val="001939CD"/>
    <w:rsid w:val="001978E5"/>
    <w:rsid w:val="00222544"/>
    <w:rsid w:val="002471D0"/>
    <w:rsid w:val="002579FE"/>
    <w:rsid w:val="00261423"/>
    <w:rsid w:val="002625CA"/>
    <w:rsid w:val="00266B15"/>
    <w:rsid w:val="002A016C"/>
    <w:rsid w:val="002A789A"/>
    <w:rsid w:val="002B0FE1"/>
    <w:rsid w:val="002B2216"/>
    <w:rsid w:val="002B3A60"/>
    <w:rsid w:val="002B4D34"/>
    <w:rsid w:val="002E1FAC"/>
    <w:rsid w:val="002E256E"/>
    <w:rsid w:val="002F1A01"/>
    <w:rsid w:val="002F1B35"/>
    <w:rsid w:val="002F5860"/>
    <w:rsid w:val="002F5ACE"/>
    <w:rsid w:val="00300083"/>
    <w:rsid w:val="00305A11"/>
    <w:rsid w:val="003122BD"/>
    <w:rsid w:val="003122E9"/>
    <w:rsid w:val="00332550"/>
    <w:rsid w:val="00341F78"/>
    <w:rsid w:val="0035471B"/>
    <w:rsid w:val="00361C84"/>
    <w:rsid w:val="00363C4B"/>
    <w:rsid w:val="0038473F"/>
    <w:rsid w:val="0039354E"/>
    <w:rsid w:val="003B530D"/>
    <w:rsid w:val="003C268D"/>
    <w:rsid w:val="003D199E"/>
    <w:rsid w:val="003E677F"/>
    <w:rsid w:val="003F023F"/>
    <w:rsid w:val="003F25A7"/>
    <w:rsid w:val="003F2689"/>
    <w:rsid w:val="003F619C"/>
    <w:rsid w:val="0041695B"/>
    <w:rsid w:val="004255DE"/>
    <w:rsid w:val="004358EC"/>
    <w:rsid w:val="0044280D"/>
    <w:rsid w:val="00452E8D"/>
    <w:rsid w:val="00453BF3"/>
    <w:rsid w:val="00454DB4"/>
    <w:rsid w:val="004573A2"/>
    <w:rsid w:val="004626DA"/>
    <w:rsid w:val="004A0226"/>
    <w:rsid w:val="004A23F6"/>
    <w:rsid w:val="004C2489"/>
    <w:rsid w:val="004C2616"/>
    <w:rsid w:val="004C32A0"/>
    <w:rsid w:val="004C43DB"/>
    <w:rsid w:val="004D715C"/>
    <w:rsid w:val="004E7B15"/>
    <w:rsid w:val="005028A3"/>
    <w:rsid w:val="00520625"/>
    <w:rsid w:val="00521754"/>
    <w:rsid w:val="005228A0"/>
    <w:rsid w:val="00596D9E"/>
    <w:rsid w:val="005A30CD"/>
    <w:rsid w:val="005B61C0"/>
    <w:rsid w:val="005C4DAD"/>
    <w:rsid w:val="005E13CB"/>
    <w:rsid w:val="005E178E"/>
    <w:rsid w:val="005F19D1"/>
    <w:rsid w:val="005F298D"/>
    <w:rsid w:val="005F3DC0"/>
    <w:rsid w:val="006058B6"/>
    <w:rsid w:val="006257EF"/>
    <w:rsid w:val="00644570"/>
    <w:rsid w:val="00661477"/>
    <w:rsid w:val="006627F8"/>
    <w:rsid w:val="006670A7"/>
    <w:rsid w:val="00676898"/>
    <w:rsid w:val="00684064"/>
    <w:rsid w:val="00695EDD"/>
    <w:rsid w:val="006A7C6A"/>
    <w:rsid w:val="006B494F"/>
    <w:rsid w:val="006C45A1"/>
    <w:rsid w:val="006E1EF5"/>
    <w:rsid w:val="006E45C3"/>
    <w:rsid w:val="00700DC0"/>
    <w:rsid w:val="007047D7"/>
    <w:rsid w:val="00712680"/>
    <w:rsid w:val="007239E1"/>
    <w:rsid w:val="00724441"/>
    <w:rsid w:val="00741900"/>
    <w:rsid w:val="00752108"/>
    <w:rsid w:val="007566F4"/>
    <w:rsid w:val="00761C4D"/>
    <w:rsid w:val="00763C09"/>
    <w:rsid w:val="00783F3F"/>
    <w:rsid w:val="0079503D"/>
    <w:rsid w:val="007B38A1"/>
    <w:rsid w:val="007B7419"/>
    <w:rsid w:val="007C43B9"/>
    <w:rsid w:val="007D4E52"/>
    <w:rsid w:val="007D5312"/>
    <w:rsid w:val="007E687F"/>
    <w:rsid w:val="007E7AFE"/>
    <w:rsid w:val="007F2E0F"/>
    <w:rsid w:val="007F47A5"/>
    <w:rsid w:val="007F4E8D"/>
    <w:rsid w:val="007F5267"/>
    <w:rsid w:val="00815F03"/>
    <w:rsid w:val="00817E43"/>
    <w:rsid w:val="00820F49"/>
    <w:rsid w:val="00841AFB"/>
    <w:rsid w:val="0086333F"/>
    <w:rsid w:val="0088424D"/>
    <w:rsid w:val="008963DA"/>
    <w:rsid w:val="008A5682"/>
    <w:rsid w:val="008C6CA3"/>
    <w:rsid w:val="008D4B60"/>
    <w:rsid w:val="00916025"/>
    <w:rsid w:val="00917799"/>
    <w:rsid w:val="00932E4D"/>
    <w:rsid w:val="00943AB6"/>
    <w:rsid w:val="009517F4"/>
    <w:rsid w:val="00962D36"/>
    <w:rsid w:val="00990A39"/>
    <w:rsid w:val="00991FD0"/>
    <w:rsid w:val="009939ED"/>
    <w:rsid w:val="009A31E6"/>
    <w:rsid w:val="009A3DCB"/>
    <w:rsid w:val="009B0E8B"/>
    <w:rsid w:val="009D3093"/>
    <w:rsid w:val="009E347E"/>
    <w:rsid w:val="009E71FD"/>
    <w:rsid w:val="009F32F5"/>
    <w:rsid w:val="00A11550"/>
    <w:rsid w:val="00A1446D"/>
    <w:rsid w:val="00A14D0C"/>
    <w:rsid w:val="00A16B29"/>
    <w:rsid w:val="00A42AE1"/>
    <w:rsid w:val="00A42E8D"/>
    <w:rsid w:val="00A6732E"/>
    <w:rsid w:val="00A8046D"/>
    <w:rsid w:val="00A9166A"/>
    <w:rsid w:val="00A9357E"/>
    <w:rsid w:val="00A93E21"/>
    <w:rsid w:val="00AA317C"/>
    <w:rsid w:val="00AA72A0"/>
    <w:rsid w:val="00AC60D9"/>
    <w:rsid w:val="00AD0FFB"/>
    <w:rsid w:val="00AF06FA"/>
    <w:rsid w:val="00AF6A17"/>
    <w:rsid w:val="00B27DA9"/>
    <w:rsid w:val="00B32B9E"/>
    <w:rsid w:val="00B47DEA"/>
    <w:rsid w:val="00B71712"/>
    <w:rsid w:val="00B819C9"/>
    <w:rsid w:val="00B83F95"/>
    <w:rsid w:val="00BA0340"/>
    <w:rsid w:val="00BA08F5"/>
    <w:rsid w:val="00BB2095"/>
    <w:rsid w:val="00BB5037"/>
    <w:rsid w:val="00BC0044"/>
    <w:rsid w:val="00BC0512"/>
    <w:rsid w:val="00BC0C4E"/>
    <w:rsid w:val="00BE0B3A"/>
    <w:rsid w:val="00BE28DE"/>
    <w:rsid w:val="00BF2607"/>
    <w:rsid w:val="00C06DBB"/>
    <w:rsid w:val="00C07C85"/>
    <w:rsid w:val="00C34ED5"/>
    <w:rsid w:val="00C353F1"/>
    <w:rsid w:val="00C408D4"/>
    <w:rsid w:val="00C42CD6"/>
    <w:rsid w:val="00C4543A"/>
    <w:rsid w:val="00C52A8E"/>
    <w:rsid w:val="00C60A96"/>
    <w:rsid w:val="00C753DC"/>
    <w:rsid w:val="00C8140B"/>
    <w:rsid w:val="00C872BE"/>
    <w:rsid w:val="00C87473"/>
    <w:rsid w:val="00C94CCD"/>
    <w:rsid w:val="00C96D47"/>
    <w:rsid w:val="00CA46C9"/>
    <w:rsid w:val="00CB70DF"/>
    <w:rsid w:val="00CC0014"/>
    <w:rsid w:val="00CC452E"/>
    <w:rsid w:val="00CC77D2"/>
    <w:rsid w:val="00CD791B"/>
    <w:rsid w:val="00CF41C1"/>
    <w:rsid w:val="00D12017"/>
    <w:rsid w:val="00D15C44"/>
    <w:rsid w:val="00D206DB"/>
    <w:rsid w:val="00D30394"/>
    <w:rsid w:val="00D365E1"/>
    <w:rsid w:val="00D4139C"/>
    <w:rsid w:val="00D97F72"/>
    <w:rsid w:val="00DB49B5"/>
    <w:rsid w:val="00DD0983"/>
    <w:rsid w:val="00DD7742"/>
    <w:rsid w:val="00E1348E"/>
    <w:rsid w:val="00E1349F"/>
    <w:rsid w:val="00E139F6"/>
    <w:rsid w:val="00E13CD9"/>
    <w:rsid w:val="00E24C34"/>
    <w:rsid w:val="00E429F3"/>
    <w:rsid w:val="00E50679"/>
    <w:rsid w:val="00E55A0A"/>
    <w:rsid w:val="00E7541D"/>
    <w:rsid w:val="00E7687F"/>
    <w:rsid w:val="00E94135"/>
    <w:rsid w:val="00E94E9E"/>
    <w:rsid w:val="00E965EA"/>
    <w:rsid w:val="00EC6676"/>
    <w:rsid w:val="00EC68A0"/>
    <w:rsid w:val="00EE06F0"/>
    <w:rsid w:val="00EF27D9"/>
    <w:rsid w:val="00EF48A1"/>
    <w:rsid w:val="00F04408"/>
    <w:rsid w:val="00F177BB"/>
    <w:rsid w:val="00F20E12"/>
    <w:rsid w:val="00F21CF8"/>
    <w:rsid w:val="00F26CBE"/>
    <w:rsid w:val="00F44D29"/>
    <w:rsid w:val="00F47B36"/>
    <w:rsid w:val="00F64915"/>
    <w:rsid w:val="00F64A68"/>
    <w:rsid w:val="00F67C87"/>
    <w:rsid w:val="00F81254"/>
    <w:rsid w:val="00F82804"/>
    <w:rsid w:val="00F860AC"/>
    <w:rsid w:val="00F915CB"/>
    <w:rsid w:val="00F92201"/>
    <w:rsid w:val="00F9452D"/>
    <w:rsid w:val="00FB56F7"/>
    <w:rsid w:val="00FB60AA"/>
    <w:rsid w:val="00FE4F27"/>
    <w:rsid w:val="00FF5228"/>
    <w:rsid w:val="00FF6ABC"/>
    <w:rsid w:val="0D27928E"/>
    <w:rsid w:val="1461DD10"/>
    <w:rsid w:val="1F977E49"/>
    <w:rsid w:val="224CD239"/>
    <w:rsid w:val="24D0DBBD"/>
    <w:rsid w:val="2ECFD340"/>
    <w:rsid w:val="2F94ADAC"/>
    <w:rsid w:val="31A4D690"/>
    <w:rsid w:val="34FAEEB2"/>
    <w:rsid w:val="4239B30A"/>
    <w:rsid w:val="44E5D44F"/>
    <w:rsid w:val="493FA33E"/>
    <w:rsid w:val="526D7ED9"/>
    <w:rsid w:val="546E48D7"/>
    <w:rsid w:val="5758872D"/>
    <w:rsid w:val="583C7B2D"/>
    <w:rsid w:val="63EED8D1"/>
    <w:rsid w:val="66026934"/>
    <w:rsid w:val="6773F8D1"/>
    <w:rsid w:val="689B4ECB"/>
    <w:rsid w:val="695F0586"/>
    <w:rsid w:val="6A0C3DCB"/>
    <w:rsid w:val="76772A9C"/>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CA901F"/>
  <w15:chartTrackingRefBased/>
  <w15:docId w15:val="{F220C823-83C7-4843-A70C-0C64BB751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41F78"/>
    <w:rPr>
      <w:b/>
      <w:bCs/>
    </w:rPr>
  </w:style>
  <w:style w:type="character" w:customStyle="1" w:styleId="CommentSubjectChar">
    <w:name w:val="Comment Subject Char"/>
    <w:basedOn w:val="CommentTextChar"/>
    <w:link w:val="CommentSubject"/>
    <w:uiPriority w:val="99"/>
    <w:semiHidden/>
    <w:rsid w:val="00341F78"/>
    <w:rPr>
      <w:rFonts w:ascii="Arial Narrow" w:eastAsia="Calibri" w:hAnsi="Arial Narrow" w:cs="Times New Roman"/>
      <w:b/>
      <w:bCs/>
      <w:sz w:val="20"/>
      <w:szCs w:val="20"/>
      <w:lang w:val="en-GB"/>
    </w:rPr>
  </w:style>
  <w:style w:type="character" w:customStyle="1" w:styleId="BulletsChar">
    <w:name w:val="Bullets Char"/>
    <w:basedOn w:val="DefaultParagraphFont"/>
    <w:link w:val="Bullets"/>
    <w:locked/>
    <w:rsid w:val="00F915CB"/>
  </w:style>
  <w:style w:type="paragraph" w:customStyle="1" w:styleId="Bullets">
    <w:name w:val="Bullets"/>
    <w:basedOn w:val="ListParagraph"/>
    <w:link w:val="BulletsChar"/>
    <w:qFormat/>
    <w:rsid w:val="00F915CB"/>
    <w:pPr>
      <w:numPr>
        <w:numId w:val="33"/>
      </w:numPr>
      <w:spacing w:after="120"/>
    </w:pPr>
    <w:rPr>
      <w:rFonts w:asciiTheme="minorHAnsi" w:eastAsiaTheme="minorHAnsi" w:hAnsiTheme="minorHAnsi" w:cstheme="minorBidi"/>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14288643">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872426256">
      <w:bodyDiv w:val="1"/>
      <w:marLeft w:val="0"/>
      <w:marRight w:val="0"/>
      <w:marTop w:val="0"/>
      <w:marBottom w:val="0"/>
      <w:divBdr>
        <w:top w:val="none" w:sz="0" w:space="0" w:color="auto"/>
        <w:left w:val="none" w:sz="0" w:space="0" w:color="auto"/>
        <w:bottom w:val="none" w:sz="0" w:space="0" w:color="auto"/>
        <w:right w:val="none" w:sz="0" w:space="0" w:color="auto"/>
      </w:divBdr>
    </w:div>
    <w:div w:id="949553830">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534492224">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190960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zzopardi\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df2b253-b5eb-483d-ba28-49f93a53811d">
      <UserInfo>
        <DisplayName>Nina Azzopardi</DisplayName>
        <AccountId>38</AccountId>
        <AccountType/>
      </UserInfo>
    </SharedWithUsers>
  </documentManagement>
</p:properties>
</file>

<file path=customXml/itemProps1.xml><?xml version="1.0" encoding="utf-8"?>
<ds:datastoreItem xmlns:ds="http://schemas.openxmlformats.org/officeDocument/2006/customXml" ds:itemID="{7BC03691-30E7-4AA5-A7BD-351DBD1A5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purl.org/dc/terms/"/>
    <ds:schemaRef ds:uri="http://schemas.microsoft.com/office/infopath/2007/PartnerControls"/>
    <ds:schemaRef ds:uri="http://schemas.microsoft.com/office/2006/documentManagement/types"/>
    <ds:schemaRef ds:uri="f076f0a3-8f4c-4b01-9451-83c92ab8a0da"/>
    <ds:schemaRef ds:uri="http://purl.org/dc/elements/1.1/"/>
    <ds:schemaRef ds:uri="bf1d58f1-785c-4fa4-acfa-22cac4384ae0"/>
    <ds:schemaRef ds:uri="http://schemas.microsoft.com/office/2006/metadata/properties"/>
    <ds:schemaRef ds:uri="http://schemas.openxmlformats.org/package/2006/metadata/core-properties"/>
    <ds:schemaRef ds:uri="http://www.w3.org/XML/1998/namespace"/>
    <ds:schemaRef ds:uri="http://purl.org/dc/dcmitype/"/>
    <ds:schemaRef ds:uri="6df2b253-b5eb-483d-ba28-49f93a53811d"/>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3</TotalTime>
  <Pages>4</Pages>
  <Words>1177</Words>
  <Characters>6714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2020-10-19T12:25:00Z</cp:lastPrinted>
  <dcterms:created xsi:type="dcterms:W3CDTF">2021-12-02T00:28:00Z</dcterms:created>
  <dcterms:modified xsi:type="dcterms:W3CDTF">2021-12-02T00:28:00Z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y fmtid="{D5CDD505-2E9C-101B-9397-08002B2CF9AE}" pid="12" name="ComplianceAssetId">
    <vt:lpwstr/>
  </property>
  <property fmtid="{D5CDD505-2E9C-101B-9397-08002B2CF9AE}" pid="13" name="_ExtendedDescription">
    <vt:lpwstr/>
  </property>
</Properties>
</file>