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BA12" w14:textId="1581CC14" w:rsidR="00782B81" w:rsidRDefault="00782B81" w:rsidP="004C3889">
      <w:pPr>
        <w:pStyle w:val="Heading1"/>
      </w:pPr>
    </w:p>
    <w:p w14:paraId="0698E778" w14:textId="77777777" w:rsidR="004C3889" w:rsidRPr="004C3889" w:rsidRDefault="004C3889" w:rsidP="004C3889"/>
    <w:tbl>
      <w:tblPr>
        <w:tblStyle w:val="TableGrid"/>
        <w:tblpPr w:leftFromText="180" w:rightFromText="180" w:vertAnchor="text" w:tblpY="1"/>
        <w:tblOverlap w:val="never"/>
        <w:tblW w:w="0" w:type="auto"/>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0070F1" w:themeColor="accent1"/>
          <w:insideV w:val="single" w:sz="4" w:space="0" w:color="FFFFFF" w:themeColor="background1"/>
        </w:tblBorders>
        <w:tblLook w:val="04A0" w:firstRow="1" w:lastRow="0" w:firstColumn="1" w:lastColumn="0" w:noHBand="0" w:noVBand="1"/>
      </w:tblPr>
      <w:tblGrid>
        <w:gridCol w:w="2830"/>
        <w:gridCol w:w="1359"/>
        <w:gridCol w:w="1360"/>
        <w:gridCol w:w="1359"/>
        <w:gridCol w:w="1360"/>
        <w:gridCol w:w="1360"/>
      </w:tblGrid>
      <w:tr w:rsidR="00577782" w14:paraId="01DF1C19" w14:textId="77777777" w:rsidTr="2D19A159">
        <w:tc>
          <w:tcPr>
            <w:tcW w:w="2830" w:type="dxa"/>
            <w:tcBorders>
              <w:top w:val="single" w:sz="8" w:space="0" w:color="0070F1" w:themeColor="accent1"/>
              <w:bottom w:val="single" w:sz="12" w:space="0" w:color="0070F1" w:themeColor="accent1"/>
            </w:tcBorders>
            <w:shd w:val="clear" w:color="auto" w:fill="E5F1FE" w:themeFill="accent5"/>
          </w:tcPr>
          <w:p w14:paraId="21352191" w14:textId="32640646" w:rsidR="00577782" w:rsidRPr="001C3D56" w:rsidRDefault="006A3AFE" w:rsidP="00CC1E4C">
            <w:pPr>
              <w:pStyle w:val="Tableheading"/>
            </w:pPr>
            <w:r w:rsidRPr="00700EF5">
              <w:rPr>
                <w:color w:val="000000" w:themeColor="text1"/>
              </w:rPr>
              <w:t>Position title</w:t>
            </w:r>
          </w:p>
        </w:tc>
        <w:tc>
          <w:tcPr>
            <w:tcW w:w="6798" w:type="dxa"/>
            <w:gridSpan w:val="5"/>
            <w:tcBorders>
              <w:top w:val="single" w:sz="8" w:space="0" w:color="0070F1" w:themeColor="accent1"/>
              <w:bottom w:val="single" w:sz="12" w:space="0" w:color="0070F1" w:themeColor="accent1"/>
            </w:tcBorders>
            <w:shd w:val="clear" w:color="auto" w:fill="FFFFFF" w:themeFill="background2"/>
            <w:vAlign w:val="center"/>
          </w:tcPr>
          <w:p w14:paraId="0E558514" w14:textId="27A8ACF2" w:rsidR="00577782" w:rsidRPr="00B71144" w:rsidRDefault="00E760A9" w:rsidP="001A7AE8">
            <w:pPr>
              <w:rPr>
                <w:b/>
                <w:bCs/>
              </w:rPr>
            </w:pPr>
            <w:r w:rsidRPr="00E760A9">
              <w:rPr>
                <w:b/>
                <w:bCs/>
              </w:rPr>
              <w:t>Online Communities Moderator</w:t>
            </w:r>
          </w:p>
        </w:tc>
      </w:tr>
      <w:tr w:rsidR="006A3AFE" w14:paraId="15ADCA9C" w14:textId="77777777" w:rsidTr="2D19A159">
        <w:tc>
          <w:tcPr>
            <w:tcW w:w="2830" w:type="dxa"/>
            <w:tcBorders>
              <w:top w:val="single" w:sz="12" w:space="0" w:color="0070F1" w:themeColor="accent1"/>
            </w:tcBorders>
            <w:shd w:val="clear" w:color="auto" w:fill="E5F1FE" w:themeFill="accent5"/>
          </w:tcPr>
          <w:p w14:paraId="33B0C656" w14:textId="3C879D7A" w:rsidR="006A3AFE" w:rsidRPr="00700EF5" w:rsidRDefault="0010491B" w:rsidP="00CC1E4C">
            <w:pPr>
              <w:pStyle w:val="Tableheading"/>
              <w:rPr>
                <w:color w:val="000000" w:themeColor="text1"/>
              </w:rPr>
            </w:pPr>
            <w:r w:rsidRPr="00700EF5">
              <w:rPr>
                <w:color w:val="000000" w:themeColor="text1"/>
              </w:rPr>
              <w:t>Position reports to</w:t>
            </w:r>
          </w:p>
        </w:tc>
        <w:tc>
          <w:tcPr>
            <w:tcW w:w="6798" w:type="dxa"/>
            <w:gridSpan w:val="5"/>
            <w:tcBorders>
              <w:top w:val="single" w:sz="12" w:space="0" w:color="0070F1" w:themeColor="accent1"/>
            </w:tcBorders>
            <w:shd w:val="clear" w:color="auto" w:fill="FFFFFF" w:themeFill="background2"/>
            <w:vAlign w:val="center"/>
          </w:tcPr>
          <w:p w14:paraId="1FB59F52" w14:textId="5AB580B2" w:rsidR="006A3AFE" w:rsidRDefault="00E760A9" w:rsidP="001A7AE8">
            <w:r>
              <w:t xml:space="preserve">Online Communities </w:t>
            </w:r>
            <w:r w:rsidR="73A4886C">
              <w:t>Manager</w:t>
            </w:r>
          </w:p>
        </w:tc>
      </w:tr>
      <w:tr w:rsidR="00EC64E7" w14:paraId="353F2BC5" w14:textId="77777777" w:rsidTr="2D19A159">
        <w:tc>
          <w:tcPr>
            <w:tcW w:w="2830" w:type="dxa"/>
            <w:shd w:val="clear" w:color="auto" w:fill="E5F1FE" w:themeFill="accent5"/>
          </w:tcPr>
          <w:p w14:paraId="48853AD6" w14:textId="77777777" w:rsidR="00EC64E7" w:rsidRPr="00700EF5" w:rsidRDefault="00EC64E7" w:rsidP="00CC1E4C">
            <w:pPr>
              <w:pStyle w:val="Tableheading"/>
              <w:rPr>
                <w:color w:val="000000" w:themeColor="text1"/>
              </w:rPr>
            </w:pPr>
            <w:r w:rsidRPr="00700EF5">
              <w:rPr>
                <w:color w:val="000000" w:themeColor="text1"/>
              </w:rPr>
              <w:t>Work level</w:t>
            </w:r>
          </w:p>
        </w:tc>
        <w:tc>
          <w:tcPr>
            <w:tcW w:w="1359" w:type="dxa"/>
            <w:shd w:val="clear" w:color="auto" w:fill="FFFFFF" w:themeFill="background2"/>
            <w:vAlign w:val="center"/>
          </w:tcPr>
          <w:p w14:paraId="0DCCDE24" w14:textId="54C8FF4A" w:rsidR="00EC64E7" w:rsidRDefault="00EC64E7" w:rsidP="001A7AE8">
            <w:r>
              <w:t xml:space="preserve">1 </w:t>
            </w:r>
            <w:sdt>
              <w:sdtPr>
                <w:id w:val="-1770999427"/>
                <w14:checkbox>
                  <w14:checked w14:val="0"/>
                  <w14:checkedState w14:val="00FC" w14:font="Wingdings"/>
                  <w14:uncheckedState w14:val="2610" w14:font="MS Gothic"/>
                </w14:checkbox>
              </w:sdtPr>
              <w:sdtEndPr/>
              <w:sdtContent>
                <w:r w:rsidR="005A2CB2">
                  <w:rPr>
                    <w:rFonts w:ascii="MS Gothic" w:eastAsia="MS Gothic" w:hAnsi="MS Gothic" w:hint="eastAsia"/>
                  </w:rPr>
                  <w:t>☐</w:t>
                </w:r>
              </w:sdtContent>
            </w:sdt>
          </w:p>
        </w:tc>
        <w:tc>
          <w:tcPr>
            <w:tcW w:w="1360" w:type="dxa"/>
            <w:shd w:val="clear" w:color="auto" w:fill="FFFFFF" w:themeFill="background2"/>
            <w:vAlign w:val="center"/>
          </w:tcPr>
          <w:p w14:paraId="0772C4A0" w14:textId="274382BD" w:rsidR="00EC64E7" w:rsidRDefault="00EC64E7" w:rsidP="001A7AE8">
            <w:r>
              <w:t xml:space="preserve">2 </w:t>
            </w:r>
            <w:sdt>
              <w:sdtPr>
                <w:id w:val="-352647739"/>
                <w14:checkbox>
                  <w14:checked w14:val="0"/>
                  <w14:checkedState w14:val="00FC" w14:font="Wingdings"/>
                  <w14:uncheckedState w14:val="2610" w14:font="MS Gothic"/>
                </w14:checkbox>
              </w:sdtPr>
              <w:sdtEndPr/>
              <w:sdtContent>
                <w:r w:rsidR="005A2CB2">
                  <w:rPr>
                    <w:rFonts w:ascii="MS Gothic" w:eastAsia="MS Gothic" w:hAnsi="MS Gothic" w:hint="eastAsia"/>
                  </w:rPr>
                  <w:t>☐</w:t>
                </w:r>
              </w:sdtContent>
            </w:sdt>
          </w:p>
        </w:tc>
        <w:tc>
          <w:tcPr>
            <w:tcW w:w="1359" w:type="dxa"/>
            <w:shd w:val="clear" w:color="auto" w:fill="FFFFFF" w:themeFill="background2"/>
            <w:vAlign w:val="center"/>
          </w:tcPr>
          <w:p w14:paraId="58EDF4C8" w14:textId="38AC8905" w:rsidR="00EC64E7" w:rsidRDefault="00EC64E7" w:rsidP="001A7AE8">
            <w:r>
              <w:t xml:space="preserve">3 </w:t>
            </w:r>
            <w:sdt>
              <w:sdtPr>
                <w:id w:val="-2126386698"/>
                <w14:checkbox>
                  <w14:checked w14:val="1"/>
                  <w14:checkedState w14:val="00FC" w14:font="Wingdings"/>
                  <w14:uncheckedState w14:val="2610" w14:font="MS Gothic"/>
                </w14:checkbox>
              </w:sdtPr>
              <w:sdtEndPr/>
              <w:sdtContent>
                <w:r w:rsidR="00E760A9">
                  <w:rPr>
                    <w:rFonts w:ascii="Wingdings" w:eastAsia="Wingdings" w:hAnsi="Wingdings" w:cs="Wingdings"/>
                  </w:rPr>
                  <w:t>ü</w:t>
                </w:r>
              </w:sdtContent>
            </w:sdt>
          </w:p>
        </w:tc>
        <w:tc>
          <w:tcPr>
            <w:tcW w:w="1360" w:type="dxa"/>
            <w:shd w:val="clear" w:color="auto" w:fill="FFFFFF" w:themeFill="background2"/>
            <w:vAlign w:val="center"/>
          </w:tcPr>
          <w:p w14:paraId="3BD48183" w14:textId="7EBDB0BB" w:rsidR="00EC64E7" w:rsidRDefault="00EC64E7" w:rsidP="001A7AE8">
            <w:r>
              <w:t xml:space="preserve">4 </w:t>
            </w:r>
            <w:sdt>
              <w:sdtPr>
                <w:id w:val="-1711181003"/>
                <w15:color w:val="0070F1"/>
                <w14:checkbox>
                  <w14:checked w14:val="0"/>
                  <w14:checkedState w14:val="00FC" w14:font="Wingdings"/>
                  <w14:uncheckedState w14:val="2610" w14:font="MS Gothic"/>
                </w14:checkbox>
              </w:sdtPr>
              <w:sdtEndPr/>
              <w:sdtContent>
                <w:r w:rsidR="005A2CB2">
                  <w:rPr>
                    <w:rFonts w:ascii="MS Gothic" w:eastAsia="MS Gothic" w:hAnsi="MS Gothic" w:hint="eastAsia"/>
                  </w:rPr>
                  <w:t>☐</w:t>
                </w:r>
              </w:sdtContent>
            </w:sdt>
          </w:p>
        </w:tc>
        <w:tc>
          <w:tcPr>
            <w:tcW w:w="1360" w:type="dxa"/>
            <w:shd w:val="clear" w:color="auto" w:fill="FFFFFF" w:themeFill="background2"/>
            <w:vAlign w:val="center"/>
          </w:tcPr>
          <w:p w14:paraId="3A2EECCC" w14:textId="19668A1B" w:rsidR="00EC64E7" w:rsidRDefault="00EC64E7" w:rsidP="001A7AE8"/>
        </w:tc>
      </w:tr>
      <w:tr w:rsidR="00577782" w14:paraId="47F0A737" w14:textId="77777777" w:rsidTr="2D19A159">
        <w:tc>
          <w:tcPr>
            <w:tcW w:w="2830" w:type="dxa"/>
            <w:shd w:val="clear" w:color="auto" w:fill="E5F1FE" w:themeFill="accent5"/>
          </w:tcPr>
          <w:p w14:paraId="674597AA" w14:textId="03ED55FD" w:rsidR="00577782" w:rsidRPr="00700EF5" w:rsidRDefault="006A3AFE" w:rsidP="00CC1E4C">
            <w:pPr>
              <w:pStyle w:val="Tableheading"/>
              <w:rPr>
                <w:color w:val="000000" w:themeColor="text1"/>
              </w:rPr>
            </w:pPr>
            <w:r w:rsidRPr="00700EF5">
              <w:rPr>
                <w:color w:val="000000" w:themeColor="text1"/>
              </w:rPr>
              <w:t>Group</w:t>
            </w:r>
            <w:r w:rsidR="00B35500" w:rsidRPr="00700EF5">
              <w:rPr>
                <w:color w:val="000000" w:themeColor="text1"/>
              </w:rPr>
              <w:t xml:space="preserve"> and team</w:t>
            </w:r>
          </w:p>
        </w:tc>
        <w:tc>
          <w:tcPr>
            <w:tcW w:w="6798" w:type="dxa"/>
            <w:gridSpan w:val="5"/>
            <w:shd w:val="clear" w:color="auto" w:fill="FFFFFF" w:themeFill="background2"/>
            <w:vAlign w:val="center"/>
          </w:tcPr>
          <w:p w14:paraId="73D83185" w14:textId="07C23D23" w:rsidR="00577782" w:rsidRDefault="00E760A9" w:rsidP="001A7AE8">
            <w:r w:rsidRPr="00E760A9">
              <w:t xml:space="preserve">Supports and Services  </w:t>
            </w:r>
          </w:p>
        </w:tc>
      </w:tr>
      <w:tr w:rsidR="009E01C1" w14:paraId="2A0524F8" w14:textId="77777777" w:rsidTr="2D19A159">
        <w:tc>
          <w:tcPr>
            <w:tcW w:w="2830" w:type="dxa"/>
            <w:shd w:val="clear" w:color="auto" w:fill="E5F1FE" w:themeFill="accent5"/>
          </w:tcPr>
          <w:p w14:paraId="1A3A1614" w14:textId="6D95E4FC" w:rsidR="009E01C1" w:rsidRPr="00700EF5" w:rsidRDefault="001A7AE8" w:rsidP="00CC1E4C">
            <w:pPr>
              <w:pStyle w:val="Tableheading"/>
              <w:rPr>
                <w:color w:val="000000" w:themeColor="text1"/>
              </w:rPr>
            </w:pPr>
            <w:r w:rsidRPr="00700EF5">
              <w:rPr>
                <w:color w:val="000000" w:themeColor="text1"/>
              </w:rPr>
              <w:t>Location</w:t>
            </w:r>
          </w:p>
        </w:tc>
        <w:tc>
          <w:tcPr>
            <w:tcW w:w="6798" w:type="dxa"/>
            <w:gridSpan w:val="5"/>
            <w:shd w:val="clear" w:color="auto" w:fill="FFFFFF" w:themeFill="background2"/>
            <w:vAlign w:val="center"/>
          </w:tcPr>
          <w:p w14:paraId="1316D5A4" w14:textId="4E719EAC" w:rsidR="009E01C1" w:rsidRDefault="001A7AE8" w:rsidP="001A7AE8">
            <w:r>
              <w:t>Onsite at the Hub in Melbourne CBD or Hybrid</w:t>
            </w:r>
          </w:p>
          <w:p w14:paraId="416DBD54" w14:textId="6F31CCE2" w:rsidR="001A7AE8" w:rsidRDefault="001A7AE8" w:rsidP="001A7AE8">
            <w:r>
              <w:rPr>
                <w:sz w:val="18"/>
                <w:szCs w:val="18"/>
              </w:rPr>
              <w:t>[</w:t>
            </w:r>
            <w:r w:rsidRPr="009E01C1">
              <w:rPr>
                <w:sz w:val="18"/>
                <w:szCs w:val="18"/>
              </w:rPr>
              <w:t>Hiring manager –</w:t>
            </w:r>
            <w:r>
              <w:rPr>
                <w:sz w:val="18"/>
                <w:szCs w:val="18"/>
              </w:rPr>
              <w:t xml:space="preserve"> </w:t>
            </w:r>
            <w:r w:rsidRPr="009E01C1">
              <w:rPr>
                <w:sz w:val="18"/>
                <w:szCs w:val="18"/>
              </w:rPr>
              <w:t xml:space="preserve">ensure you refer to the </w:t>
            </w:r>
            <w:hyperlink r:id="rId11" w:history="1">
              <w:r w:rsidRPr="001A7AE8">
                <w:rPr>
                  <w:rStyle w:val="Hyperlink"/>
                  <w:sz w:val="18"/>
                  <w:szCs w:val="18"/>
                </w:rPr>
                <w:t>Hybrid working policy</w:t>
              </w:r>
            </w:hyperlink>
            <w:r w:rsidRPr="009E01C1">
              <w:rPr>
                <w:sz w:val="18"/>
                <w:szCs w:val="18"/>
              </w:rPr>
              <w:t xml:space="preserve"> and </w:t>
            </w:r>
            <w:r>
              <w:rPr>
                <w:sz w:val="18"/>
                <w:szCs w:val="18"/>
              </w:rPr>
              <w:t>discuss the location requirements for the role with your candidate. Delete this message before publishing.]</w:t>
            </w:r>
          </w:p>
        </w:tc>
      </w:tr>
      <w:tr w:rsidR="001A7AE8" w14:paraId="5D785AE2" w14:textId="77777777" w:rsidTr="2D19A159">
        <w:tc>
          <w:tcPr>
            <w:tcW w:w="2830" w:type="dxa"/>
            <w:shd w:val="clear" w:color="auto" w:fill="E5F1FE" w:themeFill="accent5"/>
          </w:tcPr>
          <w:p w14:paraId="38FB417D" w14:textId="29373EAB" w:rsidR="001A7AE8" w:rsidRPr="00700EF5" w:rsidRDefault="001A7AE8" w:rsidP="00CC1E4C">
            <w:pPr>
              <w:pStyle w:val="Tableheading"/>
              <w:rPr>
                <w:color w:val="000000" w:themeColor="text1"/>
              </w:rPr>
            </w:pPr>
            <w:r w:rsidRPr="00700EF5">
              <w:rPr>
                <w:color w:val="000000" w:themeColor="text1"/>
              </w:rPr>
              <w:t>Employment type</w:t>
            </w:r>
          </w:p>
        </w:tc>
        <w:tc>
          <w:tcPr>
            <w:tcW w:w="6798" w:type="dxa"/>
            <w:gridSpan w:val="5"/>
            <w:shd w:val="clear" w:color="auto" w:fill="FFFFFF" w:themeFill="background2"/>
            <w:vAlign w:val="center"/>
          </w:tcPr>
          <w:p w14:paraId="1A0C1B19" w14:textId="7E71DEB7" w:rsidR="001A7AE8" w:rsidRDefault="00E760A9" w:rsidP="001A7AE8">
            <w:r w:rsidRPr="00E760A9">
              <w:rPr>
                <w:highlight w:val="yellow"/>
              </w:rPr>
              <w:t>Fixed Term, 2 years</w:t>
            </w:r>
            <w:r w:rsidRPr="00E760A9">
              <w:t xml:space="preserve">  </w:t>
            </w:r>
          </w:p>
        </w:tc>
      </w:tr>
      <w:tr w:rsidR="00577782" w14:paraId="2A33BAF5" w14:textId="77777777" w:rsidTr="2D19A159">
        <w:tc>
          <w:tcPr>
            <w:tcW w:w="2830" w:type="dxa"/>
            <w:shd w:val="clear" w:color="auto" w:fill="E5F1FE" w:themeFill="accent5"/>
          </w:tcPr>
          <w:p w14:paraId="4F61FE76" w14:textId="37CADCD8" w:rsidR="00577782" w:rsidRPr="00700EF5" w:rsidRDefault="0010491B" w:rsidP="00CC1E4C">
            <w:pPr>
              <w:pStyle w:val="Tableheading"/>
              <w:rPr>
                <w:color w:val="000000" w:themeColor="text1"/>
              </w:rPr>
            </w:pPr>
            <w:r w:rsidRPr="00700EF5">
              <w:rPr>
                <w:color w:val="000000" w:themeColor="text1"/>
              </w:rPr>
              <w:t>Direct reports</w:t>
            </w:r>
          </w:p>
        </w:tc>
        <w:tc>
          <w:tcPr>
            <w:tcW w:w="6798" w:type="dxa"/>
            <w:gridSpan w:val="5"/>
            <w:shd w:val="clear" w:color="auto" w:fill="FFFFFF" w:themeFill="background2"/>
            <w:vAlign w:val="center"/>
          </w:tcPr>
          <w:p w14:paraId="7D6BC363" w14:textId="689E03AF" w:rsidR="00577782" w:rsidRPr="00934904" w:rsidRDefault="00B57BCB" w:rsidP="001A7AE8">
            <w:r>
              <w:t>0</w:t>
            </w:r>
          </w:p>
        </w:tc>
      </w:tr>
      <w:tr w:rsidR="00C729E9" w14:paraId="5A7BE5E9" w14:textId="77777777" w:rsidTr="2D19A159">
        <w:trPr>
          <w:trHeight w:val="699"/>
        </w:trPr>
        <w:tc>
          <w:tcPr>
            <w:tcW w:w="9628" w:type="dxa"/>
            <w:gridSpan w:val="6"/>
            <w:shd w:val="clear" w:color="auto" w:fill="FFFFFF" w:themeFill="background2"/>
          </w:tcPr>
          <w:p w14:paraId="63EA1D04" w14:textId="54EC8DB0" w:rsidR="00704F5E" w:rsidRDefault="00B70B3D" w:rsidP="00CC1E4C">
            <w:pPr>
              <w:pStyle w:val="Tableheading"/>
            </w:pPr>
            <w:r>
              <w:t xml:space="preserve">Why </w:t>
            </w:r>
            <w:r w:rsidR="004C3889">
              <w:t xml:space="preserve">choose </w:t>
            </w:r>
            <w:r>
              <w:t>Beyond Blue</w:t>
            </w:r>
          </w:p>
          <w:p w14:paraId="48FC8D96" w14:textId="40ACF969" w:rsidR="000D0899" w:rsidRDefault="000D0899" w:rsidP="00CC1E4C">
            <w:pPr>
              <w:rPr>
                <w:bdr w:val="none" w:sz="0" w:space="0" w:color="auto" w:frame="1"/>
              </w:rPr>
            </w:pPr>
            <w:r w:rsidRPr="006F2D47">
              <w:rPr>
                <w:bdr w:val="none" w:sz="0" w:space="0" w:color="auto" w:frame="1"/>
              </w:rPr>
              <w:t xml:space="preserve">Beyond Blue has been providing supports and services to people in Australia for </w:t>
            </w:r>
            <w:r>
              <w:rPr>
                <w:bdr w:val="none" w:sz="0" w:space="0" w:color="auto" w:frame="1"/>
              </w:rPr>
              <w:t xml:space="preserve">over </w:t>
            </w:r>
            <w:r w:rsidRPr="006F2D47">
              <w:rPr>
                <w:bdr w:val="none" w:sz="0" w:space="0" w:color="auto" w:frame="1"/>
              </w:rPr>
              <w:t>20 years.</w:t>
            </w:r>
          </w:p>
          <w:p w14:paraId="2D266C65" w14:textId="299C0C7B" w:rsidR="000D0899" w:rsidRDefault="000D0899" w:rsidP="00CC1E4C">
            <w:pPr>
              <w:rPr>
                <w:bdr w:val="none" w:sz="0" w:space="0" w:color="auto" w:frame="1"/>
              </w:rPr>
            </w:pPr>
            <w:r w:rsidRPr="006F2D47">
              <w:rPr>
                <w:bdr w:val="none" w:sz="0" w:space="0" w:color="auto" w:frame="1"/>
              </w:rPr>
              <w:t>We are Australi</w:t>
            </w:r>
            <w:r>
              <w:rPr>
                <w:bdr w:val="none" w:sz="0" w:space="0" w:color="auto" w:frame="1"/>
              </w:rPr>
              <w:t>a’</w:t>
            </w:r>
            <w:r w:rsidRPr="006F2D47">
              <w:rPr>
                <w:bdr w:val="none" w:sz="0" w:space="0" w:color="auto" w:frame="1"/>
              </w:rPr>
              <w:t>s most well-known and visited mental health organisation, focused on supporting people affected by anxiety, depression and suicide.</w:t>
            </w:r>
            <w:r w:rsidRPr="006F2D47">
              <w:rPr>
                <w:rFonts w:hint="eastAsia"/>
                <w:bdr w:val="none" w:sz="0" w:space="0" w:color="auto" w:frame="1"/>
              </w:rPr>
              <w:t> </w:t>
            </w:r>
            <w:r>
              <w:rPr>
                <w:bdr w:val="none" w:sz="0" w:space="0" w:color="auto" w:frame="1"/>
              </w:rPr>
              <w:t xml:space="preserve">We are inspired by our vision that ‘all people in Australia achieve their best possible mental health’ and are driven by our mission to work with the community to improve mental health and prevent suicide. </w:t>
            </w:r>
          </w:p>
          <w:p w14:paraId="361922A7" w14:textId="77777777" w:rsidR="000D0899" w:rsidRDefault="000D0899" w:rsidP="00CC1E4C">
            <w:pPr>
              <w:rPr>
                <w:bdr w:val="none" w:sz="0" w:space="0" w:color="auto" w:frame="1"/>
              </w:rPr>
            </w:pPr>
            <w:r>
              <w:rPr>
                <w:bdr w:val="none" w:sz="0" w:space="0" w:color="auto" w:frame="1"/>
              </w:rPr>
              <w:t xml:space="preserve">We aim to achieve this through three strategic priorities: </w:t>
            </w:r>
          </w:p>
          <w:p w14:paraId="7D5330D6" w14:textId="77777777" w:rsidR="000D0899" w:rsidRDefault="000D0899" w:rsidP="00CC1E4C">
            <w:pPr>
              <w:pStyle w:val="Numberedlist"/>
              <w:rPr>
                <w:shd w:val="clear" w:color="auto" w:fill="FFFFFF"/>
                <w:lang w:eastAsia="en-GB"/>
              </w:rPr>
            </w:pPr>
            <w:r>
              <w:rPr>
                <w:shd w:val="clear" w:color="auto" w:fill="FFFFFF"/>
                <w:lang w:eastAsia="en-GB"/>
              </w:rPr>
              <w:t>Promoting mental health and wellbeing</w:t>
            </w:r>
          </w:p>
          <w:p w14:paraId="7B858F94" w14:textId="77777777" w:rsidR="000D0899" w:rsidRPr="00F45794" w:rsidRDefault="000D0899" w:rsidP="00CC1E4C">
            <w:pPr>
              <w:pStyle w:val="Numberedlist"/>
              <w:rPr>
                <w:shd w:val="clear" w:color="auto" w:fill="FFFFFF"/>
                <w:lang w:eastAsia="en-GB"/>
              </w:rPr>
            </w:pPr>
            <w:r w:rsidRPr="00F45794">
              <w:rPr>
                <w:shd w:val="clear" w:color="auto" w:fill="FFFFFF"/>
                <w:lang w:eastAsia="en-GB"/>
              </w:rPr>
              <w:t>Being a trusted source of information, advice and support</w:t>
            </w:r>
          </w:p>
          <w:p w14:paraId="4DE21B1F" w14:textId="77777777" w:rsidR="000D0899" w:rsidRPr="001160F8" w:rsidRDefault="000D0899" w:rsidP="00CC1E4C">
            <w:pPr>
              <w:pStyle w:val="Numberedlist"/>
              <w:rPr>
                <w:shd w:val="clear" w:color="auto" w:fill="FFFFFF"/>
                <w:lang w:eastAsia="en-GB"/>
              </w:rPr>
            </w:pPr>
            <w:r>
              <w:rPr>
                <w:shd w:val="clear" w:color="auto" w:fill="FFFFFF"/>
                <w:lang w:eastAsia="en-GB"/>
              </w:rPr>
              <w:t>Working together to prevent suicide</w:t>
            </w:r>
            <w:r w:rsidRPr="001160F8">
              <w:rPr>
                <w:shd w:val="clear" w:color="auto" w:fill="FFFFFF"/>
                <w:lang w:eastAsia="en-GB"/>
              </w:rPr>
              <w:t xml:space="preserve"> </w:t>
            </w:r>
          </w:p>
          <w:p w14:paraId="78EE4727" w14:textId="77777777" w:rsidR="008A3AC0" w:rsidRDefault="000D0899" w:rsidP="00CC1E4C">
            <w:pPr>
              <w:rPr>
                <w:bdr w:val="none" w:sz="0" w:space="0" w:color="auto" w:frame="1"/>
              </w:rPr>
            </w:pPr>
            <w:r>
              <w:rPr>
                <w:bdr w:val="none" w:sz="0" w:space="0" w:color="auto" w:frame="1"/>
              </w:rPr>
              <w:t>At Beyond Blue the community is at the heart of everything we do</w:t>
            </w:r>
            <w:r w:rsidR="009D783A">
              <w:rPr>
                <w:bdr w:val="none" w:sz="0" w:space="0" w:color="auto" w:frame="1"/>
              </w:rPr>
              <w:t xml:space="preserve">. </w:t>
            </w:r>
          </w:p>
          <w:p w14:paraId="1541D14A" w14:textId="3E9E5CCA" w:rsidR="008A3AC0" w:rsidRDefault="008A3AC0" w:rsidP="00CC1E4C">
            <w:pPr>
              <w:rPr>
                <w:bdr w:val="none" w:sz="0" w:space="0" w:color="auto" w:frame="1"/>
              </w:rPr>
            </w:pPr>
            <w:r w:rsidRPr="001443F7">
              <w:rPr>
                <w:bdr w:val="none" w:sz="0" w:space="0" w:color="auto" w:frame="1"/>
              </w:rPr>
              <w:t>By joining our team you’ll be involved in meaningful work</w:t>
            </w:r>
            <w:r w:rsidR="00994D02">
              <w:rPr>
                <w:bdr w:val="none" w:sz="0" w:space="0" w:color="auto" w:frame="1"/>
              </w:rPr>
              <w:t>,</w:t>
            </w:r>
            <w:r w:rsidRPr="001443F7">
              <w:rPr>
                <w:bdr w:val="none" w:sz="0" w:space="0" w:color="auto" w:frame="1"/>
              </w:rPr>
              <w:t xml:space="preserve"> collaborating </w:t>
            </w:r>
            <w:r w:rsidR="00994D02">
              <w:rPr>
                <w:bdr w:val="none" w:sz="0" w:space="0" w:color="auto" w:frame="1"/>
              </w:rPr>
              <w:t>with a cross-section of colleagues, partners</w:t>
            </w:r>
            <w:r w:rsidR="00AD6B5A">
              <w:rPr>
                <w:bdr w:val="none" w:sz="0" w:space="0" w:color="auto" w:frame="1"/>
              </w:rPr>
              <w:t>,</w:t>
            </w:r>
            <w:r w:rsidR="00994D02">
              <w:rPr>
                <w:bdr w:val="none" w:sz="0" w:space="0" w:color="auto" w:frame="1"/>
              </w:rPr>
              <w:t xml:space="preserve"> and c</w:t>
            </w:r>
            <w:r w:rsidR="00130775">
              <w:rPr>
                <w:bdr w:val="none" w:sz="0" w:space="0" w:color="auto" w:frame="1"/>
              </w:rPr>
              <w:t xml:space="preserve">ommunity right across </w:t>
            </w:r>
            <w:r w:rsidRPr="001443F7">
              <w:rPr>
                <w:bdr w:val="none" w:sz="0" w:space="0" w:color="auto" w:frame="1"/>
              </w:rPr>
              <w:t>Australia. We offer our team opportunities to support and learn from one another, build capabilities, celebrate successes along the way</w:t>
            </w:r>
            <w:r w:rsidR="00D22230">
              <w:rPr>
                <w:bdr w:val="none" w:sz="0" w:space="0" w:color="auto" w:frame="1"/>
              </w:rPr>
              <w:t>,</w:t>
            </w:r>
            <w:r w:rsidR="00755863">
              <w:rPr>
                <w:bdr w:val="none" w:sz="0" w:space="0" w:color="auto" w:frame="1"/>
              </w:rPr>
              <w:t xml:space="preserve"> </w:t>
            </w:r>
            <w:r w:rsidRPr="001443F7">
              <w:rPr>
                <w:bdr w:val="none" w:sz="0" w:space="0" w:color="auto" w:frame="1"/>
              </w:rPr>
              <w:t>and generous not-for-profit salary packaging options.</w:t>
            </w:r>
            <w:r w:rsidR="00130775">
              <w:rPr>
                <w:bdr w:val="none" w:sz="0" w:space="0" w:color="auto" w:frame="1"/>
              </w:rPr>
              <w:t xml:space="preserve"> </w:t>
            </w:r>
          </w:p>
          <w:p w14:paraId="0CEC2609" w14:textId="58DD4A8A" w:rsidR="00CE442D" w:rsidRPr="009E01C1" w:rsidRDefault="00130775" w:rsidP="00CC1E4C">
            <w:r>
              <w:rPr>
                <w:bdr w:val="none" w:sz="0" w:space="0" w:color="auto" w:frame="1"/>
              </w:rPr>
              <w:t>Your mental</w:t>
            </w:r>
            <w:r w:rsidR="00755863">
              <w:rPr>
                <w:bdr w:val="none" w:sz="0" w:space="0" w:color="auto" w:frame="1"/>
              </w:rPr>
              <w:t xml:space="preserve"> and physical</w:t>
            </w:r>
            <w:r>
              <w:rPr>
                <w:bdr w:val="none" w:sz="0" w:space="0" w:color="auto" w:frame="1"/>
              </w:rPr>
              <w:t xml:space="preserve"> health </w:t>
            </w:r>
            <w:r w:rsidR="00562C2C">
              <w:rPr>
                <w:bdr w:val="none" w:sz="0" w:space="0" w:color="auto" w:frame="1"/>
              </w:rPr>
              <w:t>are</w:t>
            </w:r>
            <w:r>
              <w:rPr>
                <w:bdr w:val="none" w:sz="0" w:space="0" w:color="auto" w:frame="1"/>
              </w:rPr>
              <w:t xml:space="preserve"> important to us </w:t>
            </w:r>
            <w:r w:rsidR="00626E50">
              <w:rPr>
                <w:bdr w:val="none" w:sz="0" w:space="0" w:color="auto" w:frame="1"/>
              </w:rPr>
              <w:t>– we offer a range of wellbeing initiatives, including an Employee Assistance Program</w:t>
            </w:r>
            <w:r w:rsidR="00755863">
              <w:rPr>
                <w:bdr w:val="none" w:sz="0" w:space="0" w:color="auto" w:frame="1"/>
              </w:rPr>
              <w:t>,</w:t>
            </w:r>
            <w:r w:rsidR="00AE1F14">
              <w:rPr>
                <w:bdr w:val="none" w:sz="0" w:space="0" w:color="auto" w:frame="1"/>
              </w:rPr>
              <w:t xml:space="preserve"> </w:t>
            </w:r>
            <w:r w:rsidR="0054190F">
              <w:rPr>
                <w:bdr w:val="none" w:sz="0" w:space="0" w:color="auto" w:frame="1"/>
              </w:rPr>
              <w:t>a comprehensive Flexible working policy</w:t>
            </w:r>
            <w:r w:rsidR="00741EBB">
              <w:rPr>
                <w:bdr w:val="none" w:sz="0" w:space="0" w:color="auto" w:frame="1"/>
              </w:rPr>
              <w:t>,</w:t>
            </w:r>
            <w:r w:rsidR="00755863">
              <w:rPr>
                <w:bdr w:val="none" w:sz="0" w:space="0" w:color="auto" w:frame="1"/>
              </w:rPr>
              <w:t xml:space="preserve"> </w:t>
            </w:r>
            <w:r w:rsidR="00C217DC">
              <w:rPr>
                <w:bdr w:val="none" w:sz="0" w:space="0" w:color="auto" w:frame="1"/>
              </w:rPr>
              <w:t xml:space="preserve">ensuring you have </w:t>
            </w:r>
            <w:r w:rsidR="00AE1F14">
              <w:rPr>
                <w:bdr w:val="none" w:sz="0" w:space="0" w:color="auto" w:frame="1"/>
              </w:rPr>
              <w:t>safe and effective ergonomic support</w:t>
            </w:r>
            <w:r w:rsidR="00741EBB">
              <w:rPr>
                <w:bdr w:val="none" w:sz="0" w:space="0" w:color="auto" w:frame="1"/>
              </w:rPr>
              <w:t xml:space="preserve"> no matter where you work,</w:t>
            </w:r>
            <w:r w:rsidR="008F07EF">
              <w:rPr>
                <w:bdr w:val="none" w:sz="0" w:space="0" w:color="auto" w:frame="1"/>
              </w:rPr>
              <w:t xml:space="preserve"> as well as </w:t>
            </w:r>
            <w:r w:rsidR="00BA7956">
              <w:rPr>
                <w:bdr w:val="none" w:sz="0" w:space="0" w:color="auto" w:frame="1"/>
              </w:rPr>
              <w:t>employee</w:t>
            </w:r>
            <w:r w:rsidR="008F07EF">
              <w:rPr>
                <w:bdr w:val="none" w:sz="0" w:space="0" w:color="auto" w:frame="1"/>
              </w:rPr>
              <w:t>-led groups and initiatives</w:t>
            </w:r>
            <w:r w:rsidR="00D272CC">
              <w:rPr>
                <w:bdr w:val="none" w:sz="0" w:space="0" w:color="auto" w:frame="1"/>
              </w:rPr>
              <w:t>.</w:t>
            </w:r>
            <w:r w:rsidR="008F07EF">
              <w:rPr>
                <w:bdr w:val="none" w:sz="0" w:space="0" w:color="auto" w:frame="1"/>
              </w:rPr>
              <w:t xml:space="preserve"> </w:t>
            </w:r>
            <w:r w:rsidR="00332AB7">
              <w:rPr>
                <w:bdr w:val="none" w:sz="0" w:space="0" w:color="auto" w:frame="1"/>
              </w:rPr>
              <w:br/>
            </w:r>
            <w:r w:rsidR="00332AB7">
              <w:rPr>
                <w:bdr w:val="none" w:sz="0" w:space="0" w:color="auto" w:frame="1"/>
              </w:rPr>
              <w:br/>
            </w:r>
            <w:r w:rsidR="005622D7">
              <w:rPr>
                <w:bdr w:val="none" w:sz="0" w:space="0" w:color="auto" w:frame="1"/>
              </w:rPr>
              <w:t>We strive to live our</w:t>
            </w:r>
            <w:r w:rsidR="00917E51">
              <w:rPr>
                <w:bdr w:val="none" w:sz="0" w:space="0" w:color="auto" w:frame="1"/>
              </w:rPr>
              <w:t xml:space="preserve"> organisational values of </w:t>
            </w:r>
            <w:r w:rsidR="000D0899">
              <w:rPr>
                <w:b/>
                <w:bCs/>
              </w:rPr>
              <w:t>Collaboration, Respect, Enthusiasm, Excellence, Innovation and Integrity</w:t>
            </w:r>
            <w:r w:rsidR="00917E51">
              <w:rPr>
                <w:b/>
                <w:bCs/>
              </w:rPr>
              <w:t xml:space="preserve"> </w:t>
            </w:r>
            <w:r w:rsidR="005622D7">
              <w:t>to</w:t>
            </w:r>
            <w:r w:rsidR="00917E51">
              <w:t xml:space="preserve"> help</w:t>
            </w:r>
            <w:r w:rsidR="005622D7">
              <w:t xml:space="preserve"> create a happy</w:t>
            </w:r>
            <w:r w:rsidR="0054190F">
              <w:t>, safe</w:t>
            </w:r>
            <w:r w:rsidR="005622D7">
              <w:t xml:space="preserve"> and productive work environment</w:t>
            </w:r>
            <w:r w:rsidR="0054190F">
              <w:t>.</w:t>
            </w:r>
          </w:p>
        </w:tc>
      </w:tr>
      <w:tr w:rsidR="00777DCD" w14:paraId="4792C669" w14:textId="77777777" w:rsidTr="2D19A159">
        <w:trPr>
          <w:trHeight w:val="569"/>
        </w:trPr>
        <w:tc>
          <w:tcPr>
            <w:tcW w:w="9628" w:type="dxa"/>
            <w:gridSpan w:val="6"/>
            <w:tcBorders>
              <w:top w:val="single" w:sz="4" w:space="0" w:color="0070F1" w:themeColor="accent1"/>
            </w:tcBorders>
            <w:shd w:val="clear" w:color="auto" w:fill="FFFFFF" w:themeFill="background2"/>
          </w:tcPr>
          <w:p w14:paraId="27036051" w14:textId="269E04F9" w:rsidR="00777DCD" w:rsidRDefault="00777DCD" w:rsidP="00CC1E4C">
            <w:pPr>
              <w:pStyle w:val="Tableheading"/>
            </w:pPr>
            <w:r>
              <w:lastRenderedPageBreak/>
              <w:t>About the role</w:t>
            </w:r>
          </w:p>
        </w:tc>
      </w:tr>
      <w:tr w:rsidR="002C4D09" w14:paraId="0264BB6C" w14:textId="77777777" w:rsidTr="2D19A159">
        <w:trPr>
          <w:trHeight w:val="231"/>
        </w:trPr>
        <w:tc>
          <w:tcPr>
            <w:tcW w:w="2830" w:type="dxa"/>
            <w:shd w:val="clear" w:color="auto" w:fill="E5F1FE" w:themeFill="accent5"/>
          </w:tcPr>
          <w:p w14:paraId="51D6C121" w14:textId="4DA47505" w:rsidR="002C4D09" w:rsidRDefault="007C6E56" w:rsidP="004C3889">
            <w:pPr>
              <w:pStyle w:val="Heading4"/>
              <w:framePr w:hSpace="0" w:wrap="auto" w:vAnchor="margin" w:yAlign="inline"/>
              <w:suppressOverlap w:val="0"/>
              <w:outlineLvl w:val="3"/>
            </w:pPr>
            <w:r>
              <w:t>Role description</w:t>
            </w:r>
          </w:p>
        </w:tc>
        <w:tc>
          <w:tcPr>
            <w:tcW w:w="6798" w:type="dxa"/>
            <w:gridSpan w:val="5"/>
            <w:shd w:val="clear" w:color="auto" w:fill="FFFFFF" w:themeFill="background2"/>
            <w:vAlign w:val="center"/>
          </w:tcPr>
          <w:p w14:paraId="163233F1" w14:textId="6928D620" w:rsidR="00B57BCB" w:rsidRDefault="00B57BCB" w:rsidP="00B57BCB">
            <w:pPr>
              <w:pStyle w:val="Bullets"/>
              <w:numPr>
                <w:ilvl w:val="0"/>
                <w:numId w:val="0"/>
              </w:numPr>
            </w:pPr>
            <w:r w:rsidRPr="00B57BCB">
              <w:t xml:space="preserve">The Services and Support team at Beyond Blue delivers effective early intervention, treatment and recovery-focused mental health and suicide prevention supports and services, so people can receive help early and recover quickly to ensure their best possible mental health.  </w:t>
            </w:r>
          </w:p>
          <w:p w14:paraId="5EAB6C27" w14:textId="77777777" w:rsidR="00B57BCB" w:rsidRDefault="00B57BCB" w:rsidP="00B57BCB">
            <w:pPr>
              <w:pStyle w:val="Bullets"/>
              <w:numPr>
                <w:ilvl w:val="0"/>
                <w:numId w:val="0"/>
              </w:numPr>
            </w:pPr>
          </w:p>
          <w:p w14:paraId="0FDDFFA2" w14:textId="75E19DB9" w:rsidR="00B57BCB" w:rsidRDefault="00B57BCB" w:rsidP="00B57BCB">
            <w:pPr>
              <w:pStyle w:val="Bullets"/>
              <w:numPr>
                <w:ilvl w:val="0"/>
                <w:numId w:val="0"/>
              </w:numPr>
            </w:pPr>
            <w:r w:rsidRPr="00B57BCB">
              <w:t>The Services and Support team enables the provision of the Beyond Blue Sup</w:t>
            </w:r>
            <w:r>
              <w:t xml:space="preserve">port Service, which provides: </w:t>
            </w:r>
          </w:p>
          <w:p w14:paraId="6B6CC70D" w14:textId="77777777" w:rsidR="00B57BCB" w:rsidRDefault="00B57BCB" w:rsidP="00B57BCB">
            <w:pPr>
              <w:pStyle w:val="Bullets"/>
              <w:numPr>
                <w:ilvl w:val="0"/>
                <w:numId w:val="0"/>
              </w:numPr>
            </w:pPr>
          </w:p>
          <w:p w14:paraId="42659472" w14:textId="77777777" w:rsidR="00B57BCB" w:rsidRDefault="00B57BCB" w:rsidP="00CD0AE7">
            <w:pPr>
              <w:pStyle w:val="Bullets"/>
            </w:pPr>
            <w:r w:rsidRPr="00B57BCB">
              <w:t xml:space="preserve">effective and sustainable support to the community </w:t>
            </w:r>
            <w:r>
              <w:t xml:space="preserve">that meets increasing demand, </w:t>
            </w:r>
          </w:p>
          <w:p w14:paraId="0D189C9C" w14:textId="77777777" w:rsidR="00B57BCB" w:rsidRDefault="00B57BCB" w:rsidP="00CD0AE7">
            <w:pPr>
              <w:pStyle w:val="Bullets"/>
            </w:pPr>
            <w:r w:rsidRPr="00B57BCB">
              <w:t>accessible services that continually evolves to meet the needs and e</w:t>
            </w:r>
            <w:r>
              <w:t xml:space="preserve">xpectations of the community. </w:t>
            </w:r>
          </w:p>
          <w:p w14:paraId="10A4AEE3" w14:textId="77777777" w:rsidR="00B57BCB" w:rsidRDefault="00B57BCB" w:rsidP="00CD0AE7">
            <w:pPr>
              <w:pStyle w:val="Bullets"/>
            </w:pPr>
            <w:r w:rsidRPr="00B57BCB">
              <w:t xml:space="preserve">access to safe online channels to support people ability share personal stories and success to effective support to maintain good mental health </w:t>
            </w:r>
          </w:p>
          <w:p w14:paraId="47F7221A" w14:textId="77777777" w:rsidR="00B57BCB" w:rsidRDefault="00B57BCB" w:rsidP="00B57BCB">
            <w:pPr>
              <w:pStyle w:val="Bullets"/>
              <w:numPr>
                <w:ilvl w:val="0"/>
                <w:numId w:val="0"/>
              </w:numPr>
            </w:pPr>
          </w:p>
          <w:p w14:paraId="43A3C609" w14:textId="77777777" w:rsidR="00B57BCB" w:rsidRDefault="00B57BCB" w:rsidP="00B57BCB">
            <w:pPr>
              <w:pStyle w:val="Bullets"/>
              <w:numPr>
                <w:ilvl w:val="0"/>
                <w:numId w:val="0"/>
              </w:numPr>
            </w:pPr>
            <w:r w:rsidRPr="00B57BCB">
              <w:t>The Online Community Moderator monitors and moderates user-generated content to ensure that Beyond Blue’s Online Communities are maintained as a space that facilitates the safe sharing of personal stories of depression, anxiety and suicide, and how lives are</w:t>
            </w:r>
            <w:r>
              <w:t xml:space="preserve"> affected by these conditions. </w:t>
            </w:r>
          </w:p>
          <w:p w14:paraId="50FCED19" w14:textId="77777777" w:rsidR="00B57BCB" w:rsidRDefault="00B57BCB" w:rsidP="00B57BCB">
            <w:pPr>
              <w:pStyle w:val="Bullets"/>
              <w:numPr>
                <w:ilvl w:val="0"/>
                <w:numId w:val="0"/>
              </w:numPr>
            </w:pPr>
          </w:p>
          <w:p w14:paraId="0311C5FF" w14:textId="77777777" w:rsidR="00B57BCB" w:rsidRDefault="00B57BCB" w:rsidP="00B57BCB">
            <w:pPr>
              <w:pStyle w:val="Bullets"/>
              <w:numPr>
                <w:ilvl w:val="0"/>
                <w:numId w:val="0"/>
              </w:numPr>
            </w:pPr>
            <w:r w:rsidRPr="00B57BCB">
              <w:t xml:space="preserve">The role assists people and communities to find and engage with appropriate support and services by curating, organising and responding to online discussions across our online forums and social media channels, building the reputation of our online communities as a reliable enabler of change.   </w:t>
            </w:r>
          </w:p>
          <w:p w14:paraId="3286E680" w14:textId="77777777" w:rsidR="00B57BCB" w:rsidRDefault="00B57BCB" w:rsidP="00B57BCB">
            <w:pPr>
              <w:pStyle w:val="Bullets"/>
              <w:numPr>
                <w:ilvl w:val="0"/>
                <w:numId w:val="0"/>
              </w:numPr>
            </w:pPr>
          </w:p>
          <w:p w14:paraId="3233A599" w14:textId="6EE0C670" w:rsidR="002C4D09" w:rsidRDefault="00B57BCB" w:rsidP="00B57BCB">
            <w:pPr>
              <w:pStyle w:val="Bullets"/>
              <w:numPr>
                <w:ilvl w:val="0"/>
                <w:numId w:val="0"/>
              </w:numPr>
            </w:pPr>
            <w:r w:rsidRPr="00B57BCB">
              <w:t>The role works on a cross-functional level across the organisation, both within the Supports and</w:t>
            </w:r>
            <w:r>
              <w:t xml:space="preserve"> </w:t>
            </w:r>
            <w:r w:rsidRPr="00B57BCB">
              <w:t>Services team and the broader organisation to provide input and advice.</w:t>
            </w:r>
          </w:p>
        </w:tc>
      </w:tr>
      <w:tr w:rsidR="002C4D09" w14:paraId="3FB48344" w14:textId="77777777" w:rsidTr="2D19A159">
        <w:trPr>
          <w:trHeight w:val="228"/>
        </w:trPr>
        <w:tc>
          <w:tcPr>
            <w:tcW w:w="2830" w:type="dxa"/>
            <w:shd w:val="clear" w:color="auto" w:fill="E5F1FE" w:themeFill="accent5"/>
          </w:tcPr>
          <w:p w14:paraId="7C774F70" w14:textId="0D4D2D27" w:rsidR="002C4D09" w:rsidRDefault="00BB5C9A" w:rsidP="004C3889">
            <w:pPr>
              <w:pStyle w:val="Heading4"/>
              <w:framePr w:hSpace="0" w:wrap="auto" w:vAnchor="margin" w:yAlign="inline"/>
              <w:suppressOverlap w:val="0"/>
              <w:outlineLvl w:val="3"/>
            </w:pPr>
            <w:r>
              <w:t xml:space="preserve">Key accountabilities </w:t>
            </w:r>
          </w:p>
        </w:tc>
        <w:tc>
          <w:tcPr>
            <w:tcW w:w="6798" w:type="dxa"/>
            <w:gridSpan w:val="5"/>
            <w:shd w:val="clear" w:color="auto" w:fill="FFFFFF" w:themeFill="background2"/>
            <w:vAlign w:val="center"/>
          </w:tcPr>
          <w:p w14:paraId="17A51161" w14:textId="77777777" w:rsidR="002C4D09" w:rsidRDefault="00CC1E4C" w:rsidP="00CD0AE7">
            <w:pPr>
              <w:pStyle w:val="Tableheading"/>
            </w:pPr>
            <w:r>
              <w:t>Area of accountability</w:t>
            </w:r>
          </w:p>
          <w:p w14:paraId="2FA1C8B7" w14:textId="5BEA42B4" w:rsidR="00B57BCB" w:rsidRPr="00B57BCB" w:rsidRDefault="00B57BCB" w:rsidP="00B57BCB">
            <w:pPr>
              <w:pStyle w:val="Bullets"/>
              <w:numPr>
                <w:ilvl w:val="0"/>
                <w:numId w:val="0"/>
              </w:numPr>
              <w:ind w:left="360" w:hanging="360"/>
              <w:rPr>
                <w:b/>
              </w:rPr>
            </w:pPr>
            <w:r w:rsidRPr="00B57BCB">
              <w:rPr>
                <w:b/>
              </w:rPr>
              <w:t xml:space="preserve">MODERATION &amp; MONITORING  </w:t>
            </w:r>
          </w:p>
          <w:p w14:paraId="745A77D8" w14:textId="77777777" w:rsidR="00B57BCB" w:rsidRDefault="00B57BCB" w:rsidP="00B57BCB">
            <w:pPr>
              <w:pStyle w:val="Bullets"/>
            </w:pPr>
            <w:r w:rsidRPr="00B57BCB">
              <w:t>Monitor discussions on all channels for clin</w:t>
            </w:r>
            <w:r>
              <w:t xml:space="preserve">ical and organisational risk. </w:t>
            </w:r>
          </w:p>
          <w:p w14:paraId="2907D1E2" w14:textId="77777777" w:rsidR="00B57BCB" w:rsidRDefault="00B57BCB" w:rsidP="00B57BCB">
            <w:pPr>
              <w:pStyle w:val="Bullets"/>
            </w:pPr>
            <w:r w:rsidRPr="00B57BCB">
              <w:t>Review content submitted by forum users for publication, including posts, avatars and display names and escalating to cli</w:t>
            </w:r>
            <w:r>
              <w:t xml:space="preserve">nical team where appropriate. </w:t>
            </w:r>
          </w:p>
          <w:p w14:paraId="1359CEC7" w14:textId="77777777" w:rsidR="00B57BCB" w:rsidRDefault="00B57BCB" w:rsidP="00B57BCB">
            <w:pPr>
              <w:pStyle w:val="Bullets"/>
            </w:pPr>
            <w:r w:rsidRPr="00B57BCB">
              <w:t>Online and offline correspondence with forum users to resolve issues related to registration, membership, edits, removal and rejection of posts, and a</w:t>
            </w:r>
            <w:r>
              <w:t xml:space="preserve">ppropriate use of the forums. </w:t>
            </w:r>
          </w:p>
          <w:p w14:paraId="67D91B07" w14:textId="77777777" w:rsidR="00B57BCB" w:rsidRDefault="00B57BCB" w:rsidP="00B57BCB">
            <w:pPr>
              <w:pStyle w:val="Bullets"/>
            </w:pPr>
            <w:r w:rsidRPr="00B57BCB">
              <w:t>Manage the on-hold forum user list in the moderation dashboard, regularly reviewing user behaviour in accordance with community guidelines and risk to determine whether hold</w:t>
            </w:r>
            <w:r>
              <w:t xml:space="preserve">s should be placed or removed </w:t>
            </w:r>
          </w:p>
          <w:p w14:paraId="3DB089FC" w14:textId="77777777" w:rsidR="00B57BCB" w:rsidRDefault="00B57BCB" w:rsidP="00B57BCB">
            <w:pPr>
              <w:pStyle w:val="Bullets"/>
            </w:pPr>
            <w:r w:rsidRPr="00B57BCB">
              <w:t>Responding to general requests and queries received via Beyond Blue social media channels and liaising with internal stakeholders t</w:t>
            </w:r>
            <w:r>
              <w:t xml:space="preserve">o resolve issues as required. </w:t>
            </w:r>
          </w:p>
          <w:p w14:paraId="50DFCEA7" w14:textId="77777777" w:rsidR="00B57BCB" w:rsidRDefault="00B57BCB" w:rsidP="00B57BCB">
            <w:pPr>
              <w:pStyle w:val="Bullets"/>
            </w:pPr>
            <w:r w:rsidRPr="00B57BCB">
              <w:lastRenderedPageBreak/>
              <w:t>Manage email inquiries through the moderation support inbox, resolving forum account issues and forwarding inquiries to appropriat</w:t>
            </w:r>
            <w:r>
              <w:t xml:space="preserve">e business areas as required. </w:t>
            </w:r>
          </w:p>
          <w:p w14:paraId="72272BE8" w14:textId="77777777" w:rsidR="00B57BCB" w:rsidRDefault="00B57BCB" w:rsidP="00B57BCB">
            <w:pPr>
              <w:pStyle w:val="Bullets"/>
            </w:pPr>
            <w:r w:rsidRPr="00B57BCB">
              <w:t>Ensures forum discussions are housed in their appropriate categories, and have titles relevant to</w:t>
            </w:r>
            <w:r>
              <w:t xml:space="preserve"> their content. </w:t>
            </w:r>
          </w:p>
          <w:p w14:paraId="133C0824" w14:textId="77777777" w:rsidR="00B57BCB" w:rsidRDefault="00B57BCB" w:rsidP="00B57BCB">
            <w:pPr>
              <w:pStyle w:val="Bullets"/>
            </w:pPr>
            <w:r w:rsidRPr="00B57BCB">
              <w:t>Manages the moderation rules engine to remove obstacles to participation and encourage contributions and provides input on changes</w:t>
            </w:r>
            <w:r>
              <w:t xml:space="preserve"> to community rules policies. </w:t>
            </w:r>
          </w:p>
          <w:p w14:paraId="1CD68EFA" w14:textId="77777777" w:rsidR="00C54E98" w:rsidRDefault="00B57BCB" w:rsidP="00B57BCB">
            <w:pPr>
              <w:pStyle w:val="Bullets"/>
            </w:pPr>
            <w:r w:rsidRPr="00B57BCB">
              <w:t>Manage and update moderator notes with relevant risk and user behaviour data.</w:t>
            </w:r>
          </w:p>
          <w:p w14:paraId="6EAC26C7" w14:textId="77777777" w:rsidR="00B57BCB" w:rsidRDefault="00B57BCB" w:rsidP="00B57BCB">
            <w:pPr>
              <w:pStyle w:val="Bullets"/>
              <w:numPr>
                <w:ilvl w:val="0"/>
                <w:numId w:val="0"/>
              </w:numPr>
            </w:pPr>
          </w:p>
          <w:p w14:paraId="7A8C93EE" w14:textId="4672603C" w:rsidR="00B57BCB" w:rsidRPr="00B57BCB" w:rsidRDefault="00B57BCB" w:rsidP="00B57BCB">
            <w:pPr>
              <w:pStyle w:val="Bullets"/>
              <w:numPr>
                <w:ilvl w:val="0"/>
                <w:numId w:val="0"/>
              </w:numPr>
              <w:rPr>
                <w:b/>
              </w:rPr>
            </w:pPr>
            <w:r w:rsidRPr="00B57BCB">
              <w:rPr>
                <w:b/>
              </w:rPr>
              <w:t xml:space="preserve">PROVISION OF ONLINE SUPPORT </w:t>
            </w:r>
          </w:p>
          <w:p w14:paraId="3EF4D1A0" w14:textId="77777777" w:rsidR="00B57BCB" w:rsidRDefault="00B57BCB" w:rsidP="00B57BCB">
            <w:pPr>
              <w:pStyle w:val="Bullets"/>
            </w:pPr>
            <w:r w:rsidRPr="00B57BCB">
              <w:t>Responding to all social media queries and comments to timeline and within established Beyond Blue protocols (up to two ho</w:t>
            </w:r>
            <w:r>
              <w:t xml:space="preserve">urs in normal circumstances). </w:t>
            </w:r>
          </w:p>
          <w:p w14:paraId="769ED503" w14:textId="77777777" w:rsidR="00B57BCB" w:rsidRDefault="00B57BCB" w:rsidP="00B57BCB">
            <w:pPr>
              <w:pStyle w:val="Bullets"/>
            </w:pPr>
            <w:r w:rsidRPr="00B57BCB">
              <w:t xml:space="preserve">Monitoring Beyond Blue social feeds (Facebook, Twitter, LinkedIn  &amp; Instagram), and proactively identifying opportunities for posts and interactions. </w:t>
            </w:r>
          </w:p>
          <w:p w14:paraId="2687EA5C" w14:textId="77777777" w:rsidR="00B57BCB" w:rsidRDefault="00B57BCB" w:rsidP="00B57BCB">
            <w:pPr>
              <w:pStyle w:val="Bullets"/>
              <w:numPr>
                <w:ilvl w:val="0"/>
                <w:numId w:val="0"/>
              </w:numPr>
            </w:pPr>
          </w:p>
          <w:p w14:paraId="6BB4081A" w14:textId="0175FD6D" w:rsidR="00B57BCB" w:rsidRPr="00B57BCB" w:rsidRDefault="00B57BCB" w:rsidP="00B57BCB">
            <w:pPr>
              <w:pStyle w:val="Bullets"/>
              <w:numPr>
                <w:ilvl w:val="0"/>
                <w:numId w:val="0"/>
              </w:numPr>
              <w:rPr>
                <w:b/>
              </w:rPr>
            </w:pPr>
            <w:r w:rsidRPr="00B57BCB">
              <w:rPr>
                <w:b/>
              </w:rPr>
              <w:t xml:space="preserve">COMMUNICATIONS/MARKETING/PR/CONTENT </w:t>
            </w:r>
          </w:p>
          <w:p w14:paraId="38171F81" w14:textId="77777777" w:rsidR="00B57BCB" w:rsidRDefault="00B57BCB" w:rsidP="00B57BCB">
            <w:pPr>
              <w:pStyle w:val="Bullets"/>
            </w:pPr>
            <w:r w:rsidRPr="00B57BCB">
              <w:t>Thematic review and feedback of insights gained from user-generated content to relevant internal stakeholders, to inform campaign and reso</w:t>
            </w:r>
            <w:r>
              <w:t xml:space="preserve">urce development </w:t>
            </w:r>
          </w:p>
          <w:p w14:paraId="07A4D217" w14:textId="77777777" w:rsidR="00B57BCB" w:rsidRDefault="00B57BCB" w:rsidP="00B57BCB">
            <w:pPr>
              <w:pStyle w:val="Bullets"/>
            </w:pPr>
            <w:r w:rsidRPr="00B57BCB">
              <w:t xml:space="preserve">Support the Online Communities Co-ordinator in maintaining the knowledge bank of key messages and FAQs that identifies responses for different scenarios and </w:t>
            </w:r>
            <w:r>
              <w:t xml:space="preserve">escalation points as required </w:t>
            </w:r>
          </w:p>
          <w:p w14:paraId="35D30561" w14:textId="77777777" w:rsidR="00B57BCB" w:rsidRDefault="00B57BCB" w:rsidP="00B57BCB">
            <w:pPr>
              <w:pStyle w:val="Bullets"/>
            </w:pPr>
            <w:r w:rsidRPr="00B57BCB">
              <w:t>Provide input to reviews of community guidelines, policies, forthcoming social media content and campaigns.</w:t>
            </w:r>
          </w:p>
          <w:p w14:paraId="1F34F9E4" w14:textId="77777777" w:rsidR="00B57BCB" w:rsidRDefault="00B57BCB" w:rsidP="00B57BCB">
            <w:pPr>
              <w:pStyle w:val="Bullets"/>
              <w:numPr>
                <w:ilvl w:val="0"/>
                <w:numId w:val="0"/>
              </w:numPr>
            </w:pPr>
          </w:p>
          <w:p w14:paraId="40D76BD3" w14:textId="28174168" w:rsidR="00B57BCB" w:rsidRPr="00B57BCB" w:rsidRDefault="00B57BCB" w:rsidP="00B57BCB">
            <w:pPr>
              <w:pStyle w:val="Bullets"/>
              <w:numPr>
                <w:ilvl w:val="0"/>
                <w:numId w:val="0"/>
              </w:numPr>
              <w:rPr>
                <w:b/>
              </w:rPr>
            </w:pPr>
            <w:r w:rsidRPr="00B57BCB">
              <w:rPr>
                <w:b/>
              </w:rPr>
              <w:t xml:space="preserve">VOLUNTEER LIAISON &amp; STAFF SUPPORT </w:t>
            </w:r>
          </w:p>
          <w:p w14:paraId="3C6AB132" w14:textId="77777777" w:rsidR="00B57BCB" w:rsidRDefault="00B57BCB" w:rsidP="00B57BCB">
            <w:pPr>
              <w:pStyle w:val="Bullets"/>
            </w:pPr>
            <w:r>
              <w:t xml:space="preserve">Support the Online Communities Volunteer Advisor through regular engagement on private champions forum to provide moderation support and guidance to the volunteer team </w:t>
            </w:r>
          </w:p>
          <w:p w14:paraId="298F0BEF" w14:textId="77777777" w:rsidR="00B57BCB" w:rsidRDefault="00B57BCB" w:rsidP="00B57BCB">
            <w:pPr>
              <w:pStyle w:val="Bullets"/>
            </w:pPr>
            <w:r>
              <w:t xml:space="preserve">Support the Online Communities team in preparing moderation shift handover notes and briefings for out-of-hours moderation team </w:t>
            </w:r>
          </w:p>
          <w:p w14:paraId="6029D3F0" w14:textId="78066CF6" w:rsidR="00B57BCB" w:rsidRDefault="00B57BCB" w:rsidP="00B57BCB">
            <w:pPr>
              <w:pStyle w:val="Bullets"/>
            </w:pPr>
            <w:r>
              <w:t>Support the team to organise, plan and deliver the annual Community Champions Training Day.</w:t>
            </w:r>
          </w:p>
        </w:tc>
      </w:tr>
      <w:tr w:rsidR="002C4D09" w14:paraId="649F00F8" w14:textId="77777777" w:rsidTr="2D19A159">
        <w:trPr>
          <w:trHeight w:val="228"/>
        </w:trPr>
        <w:tc>
          <w:tcPr>
            <w:tcW w:w="2830" w:type="dxa"/>
            <w:tcBorders>
              <w:top w:val="single" w:sz="2" w:space="0" w:color="0070F1" w:themeColor="accent1"/>
            </w:tcBorders>
            <w:shd w:val="clear" w:color="auto" w:fill="E5F1FE" w:themeFill="accent5"/>
          </w:tcPr>
          <w:p w14:paraId="4FDF73D5" w14:textId="24D3E49C" w:rsidR="002C4D09" w:rsidRDefault="00EB5C82" w:rsidP="004C3889">
            <w:pPr>
              <w:pStyle w:val="Heading4"/>
              <w:framePr w:hSpace="0" w:wrap="auto" w:vAnchor="margin" w:yAlign="inline"/>
              <w:suppressOverlap w:val="0"/>
              <w:outlineLvl w:val="3"/>
            </w:pPr>
            <w:r>
              <w:lastRenderedPageBreak/>
              <w:t>Key stakeholders</w:t>
            </w:r>
          </w:p>
        </w:tc>
        <w:tc>
          <w:tcPr>
            <w:tcW w:w="6798" w:type="dxa"/>
            <w:gridSpan w:val="5"/>
            <w:tcBorders>
              <w:top w:val="single" w:sz="2" w:space="0" w:color="0070F1" w:themeColor="accent1"/>
            </w:tcBorders>
            <w:shd w:val="clear" w:color="auto" w:fill="FFFFFF" w:themeFill="background2"/>
            <w:vAlign w:val="center"/>
          </w:tcPr>
          <w:p w14:paraId="5185E179" w14:textId="77777777" w:rsidR="00EB5C82" w:rsidRDefault="00EB5C82" w:rsidP="00CD0AE7">
            <w:pPr>
              <w:pStyle w:val="Tableheading"/>
            </w:pPr>
            <w:r>
              <w:t>Key stakeholders</w:t>
            </w:r>
          </w:p>
          <w:p w14:paraId="2E40FED4" w14:textId="1CC0A001" w:rsidR="00EB5C82" w:rsidRDefault="00EB5C82" w:rsidP="00CD0AE7">
            <w:pPr>
              <w:pStyle w:val="Tablesubheading"/>
            </w:pPr>
            <w:r>
              <w:t>Internal</w:t>
            </w:r>
          </w:p>
          <w:p w14:paraId="717FCFED" w14:textId="6521CCC6" w:rsidR="46AE005F" w:rsidRDefault="46AE005F" w:rsidP="2D19A159">
            <w:pPr>
              <w:pStyle w:val="Bullets"/>
            </w:pPr>
            <w:r>
              <w:t>Lived Experience Mentor</w:t>
            </w:r>
          </w:p>
          <w:p w14:paraId="763A144B" w14:textId="6DB679FA" w:rsidR="46AE005F" w:rsidRDefault="46AE005F" w:rsidP="2D19A159">
            <w:pPr>
              <w:pStyle w:val="Bullets"/>
            </w:pPr>
            <w:r>
              <w:t>Marketing Advisor, Social</w:t>
            </w:r>
          </w:p>
          <w:p w14:paraId="4D912584" w14:textId="1CD7CB9A" w:rsidR="46AE005F" w:rsidRDefault="46AE005F" w:rsidP="2D19A159">
            <w:pPr>
              <w:pStyle w:val="Bullets"/>
            </w:pPr>
            <w:r>
              <w:t>Mental Health Adviser</w:t>
            </w:r>
          </w:p>
          <w:p w14:paraId="17675877" w14:textId="67B1EDC7" w:rsidR="46AE005F" w:rsidRDefault="46AE005F" w:rsidP="2D19A159">
            <w:pPr>
              <w:pStyle w:val="Bullets"/>
            </w:pPr>
            <w:r>
              <w:t>Community Fundraising Manager</w:t>
            </w:r>
          </w:p>
          <w:p w14:paraId="51E63A01" w14:textId="0CB6E402" w:rsidR="2CE91CA4" w:rsidRDefault="2CE91CA4" w:rsidP="2D19A159">
            <w:pPr>
              <w:pStyle w:val="Bullets"/>
            </w:pPr>
            <w:r>
              <w:t>Support Service Operations Lead</w:t>
            </w:r>
          </w:p>
          <w:p w14:paraId="5E41DB4B" w14:textId="0C62DA1E" w:rsidR="2CE91CA4" w:rsidRDefault="2CE91CA4" w:rsidP="2D19A159">
            <w:pPr>
              <w:pStyle w:val="Bullets"/>
            </w:pPr>
            <w:r>
              <w:t>Early Intervention Product Lead</w:t>
            </w:r>
          </w:p>
          <w:p w14:paraId="002080AC" w14:textId="77777777" w:rsidR="002C4D09" w:rsidRDefault="00EB5C82" w:rsidP="00CD0AE7">
            <w:pPr>
              <w:pStyle w:val="Tablesubheading"/>
            </w:pPr>
            <w:r>
              <w:t>External</w:t>
            </w:r>
          </w:p>
          <w:p w14:paraId="420739B1" w14:textId="59148795" w:rsidR="00924842" w:rsidRDefault="69074D6D" w:rsidP="00CD0AE7">
            <w:pPr>
              <w:pStyle w:val="Bullets"/>
            </w:pPr>
            <w:r>
              <w:t>External Moderation Contractors</w:t>
            </w:r>
          </w:p>
          <w:p w14:paraId="5B875939" w14:textId="5A10AC6C" w:rsidR="00924842" w:rsidRDefault="69074D6D" w:rsidP="00CD0AE7">
            <w:pPr>
              <w:pStyle w:val="Bullets"/>
            </w:pPr>
            <w:r>
              <w:t>Forum Community Champions</w:t>
            </w:r>
          </w:p>
          <w:p w14:paraId="63A38E16" w14:textId="60BE9FD3" w:rsidR="00924842" w:rsidRDefault="69074D6D" w:rsidP="00CD0AE7">
            <w:pPr>
              <w:pStyle w:val="Bullets"/>
            </w:pPr>
            <w:r>
              <w:lastRenderedPageBreak/>
              <w:t>Forum Community Members</w:t>
            </w:r>
          </w:p>
          <w:p w14:paraId="0B1CA2D2" w14:textId="61FBCA40" w:rsidR="00924842" w:rsidRDefault="69074D6D" w:rsidP="00CD0AE7">
            <w:pPr>
              <w:pStyle w:val="Bullets"/>
            </w:pPr>
            <w:r>
              <w:t>Facebook, Instagram, Twitter, LinkedIn Followers</w:t>
            </w:r>
          </w:p>
        </w:tc>
      </w:tr>
      <w:tr w:rsidR="003E45A4" w14:paraId="22AF8158" w14:textId="77777777" w:rsidTr="2D19A159">
        <w:trPr>
          <w:trHeight w:val="569"/>
        </w:trPr>
        <w:tc>
          <w:tcPr>
            <w:tcW w:w="9628" w:type="dxa"/>
            <w:gridSpan w:val="6"/>
            <w:shd w:val="clear" w:color="auto" w:fill="FFFFFF" w:themeFill="background2"/>
            <w:vAlign w:val="center"/>
          </w:tcPr>
          <w:p w14:paraId="28716EAC" w14:textId="4F1C8556" w:rsidR="003E45A4" w:rsidRDefault="001D313D" w:rsidP="00CD0AE7">
            <w:pPr>
              <w:pStyle w:val="Tableheading"/>
            </w:pPr>
            <w:r>
              <w:lastRenderedPageBreak/>
              <w:t>What we are looking for</w:t>
            </w:r>
          </w:p>
        </w:tc>
      </w:tr>
      <w:tr w:rsidR="003E45A4" w14:paraId="7BDFE60A" w14:textId="77777777" w:rsidTr="2D19A159">
        <w:trPr>
          <w:trHeight w:val="231"/>
        </w:trPr>
        <w:tc>
          <w:tcPr>
            <w:tcW w:w="2830" w:type="dxa"/>
            <w:tcBorders>
              <w:top w:val="single" w:sz="2" w:space="0" w:color="0070F1" w:themeColor="accent1"/>
            </w:tcBorders>
            <w:shd w:val="clear" w:color="auto" w:fill="E5F1FE" w:themeFill="accent5"/>
          </w:tcPr>
          <w:p w14:paraId="4201E409" w14:textId="7F6CED12" w:rsidR="003E45A4" w:rsidRDefault="001F4E8D" w:rsidP="004C3889">
            <w:pPr>
              <w:pStyle w:val="Heading4"/>
              <w:framePr w:hSpace="0" w:wrap="auto" w:vAnchor="margin" w:yAlign="inline"/>
              <w:suppressOverlap w:val="0"/>
              <w:outlineLvl w:val="3"/>
            </w:pPr>
            <w:r>
              <w:t>Capability</w:t>
            </w:r>
          </w:p>
        </w:tc>
        <w:tc>
          <w:tcPr>
            <w:tcW w:w="6798" w:type="dxa"/>
            <w:gridSpan w:val="5"/>
            <w:tcBorders>
              <w:top w:val="single" w:sz="2" w:space="0" w:color="0070F1" w:themeColor="accent1"/>
            </w:tcBorders>
            <w:shd w:val="clear" w:color="auto" w:fill="FFFFFF" w:themeFill="background2"/>
            <w:vAlign w:val="center"/>
          </w:tcPr>
          <w:p w14:paraId="33AB5011" w14:textId="77777777" w:rsidR="00D056DD" w:rsidRDefault="00D056DD" w:rsidP="00CD0AE7">
            <w:pPr>
              <w:pStyle w:val="paragraph"/>
              <w:spacing w:before="120" w:beforeAutospacing="0" w:after="120" w:afterAutospacing="0"/>
              <w:textAlignment w:val="baseline"/>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Of the eight capabilities listed in our </w:t>
            </w:r>
            <w:r w:rsidRPr="00876C73">
              <w:rPr>
                <w:rFonts w:asciiTheme="minorHAnsi" w:eastAsiaTheme="minorEastAsia" w:hAnsiTheme="minorHAnsi" w:cstheme="minorBidi"/>
                <w:sz w:val="22"/>
                <w:szCs w:val="22"/>
                <w:u w:val="single"/>
                <w:lang w:eastAsia="en-US"/>
              </w:rPr>
              <w:t>capability framework</w:t>
            </w:r>
            <w:r>
              <w:rPr>
                <w:rFonts w:asciiTheme="minorHAnsi" w:eastAsiaTheme="minorEastAsia" w:hAnsiTheme="minorHAnsi" w:cstheme="minorBidi"/>
                <w:sz w:val="22"/>
                <w:szCs w:val="22"/>
                <w:lang w:eastAsia="en-US"/>
              </w:rPr>
              <w:t>, the following behaviours are critical for role success (must already be demonstrating at the expected competence to step into the role)</w:t>
            </w:r>
          </w:p>
          <w:p w14:paraId="5B1786ED" w14:textId="77777777" w:rsidR="00ED7C98" w:rsidRPr="00ED7C98" w:rsidRDefault="00ED7C98" w:rsidP="00ED7C98">
            <w:pPr>
              <w:spacing w:before="120"/>
              <w:rPr>
                <w:rFonts w:cstheme="minorHAnsi"/>
                <w:b/>
                <w:bCs/>
              </w:rPr>
            </w:pPr>
            <w:r w:rsidRPr="00ED7C98">
              <w:rPr>
                <w:rFonts w:cstheme="minorHAnsi"/>
                <w:b/>
                <w:bCs/>
              </w:rPr>
              <w:t>Communication</w:t>
            </w:r>
          </w:p>
          <w:p w14:paraId="30A014EE" w14:textId="77777777" w:rsidR="00ED7C98" w:rsidRPr="00ED7C98" w:rsidRDefault="00ED7C98" w:rsidP="00ED7C98">
            <w:pPr>
              <w:pStyle w:val="Bullets"/>
            </w:pPr>
            <w:r w:rsidRPr="2D19A159">
              <w:t xml:space="preserve">Uses </w:t>
            </w:r>
            <w:r>
              <w:t>vocabulary that is appropriate to the audience, is culturally inclusive and aligns language to Beyond Blue values</w:t>
            </w:r>
          </w:p>
          <w:p w14:paraId="084FB858" w14:textId="77777777" w:rsidR="00ED7C98" w:rsidRPr="00ED7C98" w:rsidRDefault="00ED7C98" w:rsidP="00ED7C98">
            <w:pPr>
              <w:pStyle w:val="Bullets"/>
            </w:pPr>
            <w:r>
              <w:t>Begins with the end in mind; analyses the audience and selects content that is fit for purpose</w:t>
            </w:r>
          </w:p>
          <w:p w14:paraId="755FBF30" w14:textId="77777777" w:rsidR="00ED7C98" w:rsidRPr="00ED7C98" w:rsidRDefault="00ED7C98" w:rsidP="00ED7C98">
            <w:pPr>
              <w:pStyle w:val="Bullets"/>
            </w:pPr>
            <w:r>
              <w:t xml:space="preserve">Communicates clearly and concisely, explaining facts, concepts, practices and policies to others within the scope of their role. Demonstrates enthusiasm for content </w:t>
            </w:r>
          </w:p>
          <w:p w14:paraId="75368F9E" w14:textId="77777777" w:rsidR="00ED7C98" w:rsidRPr="00ED7C98" w:rsidRDefault="00ED7C98" w:rsidP="00ED7C98">
            <w:pPr>
              <w:pStyle w:val="Bullets"/>
            </w:pPr>
            <w:r>
              <w:t>Engages in active listening and has an awareness of own and others communication styles and adapts accordingly</w:t>
            </w:r>
          </w:p>
          <w:p w14:paraId="493091EA" w14:textId="77777777" w:rsidR="00ED7C98" w:rsidRPr="00ED7C98" w:rsidRDefault="00ED7C98" w:rsidP="00ED7C98">
            <w:pPr>
              <w:pStyle w:val="Bullets"/>
            </w:pPr>
            <w:r>
              <w:t>Is accessible, responsive and builds rapport, actively reaching out to engage or work with others and is conscious of nonverbal communication style</w:t>
            </w:r>
          </w:p>
          <w:p w14:paraId="675A9F0A" w14:textId="77777777" w:rsidR="00ED7C98" w:rsidRPr="00ED7C98" w:rsidRDefault="00ED7C98" w:rsidP="00ED7C98">
            <w:pPr>
              <w:spacing w:before="120"/>
              <w:rPr>
                <w:rFonts w:cstheme="minorHAnsi"/>
                <w:b/>
                <w:bCs/>
              </w:rPr>
            </w:pPr>
            <w:r w:rsidRPr="00ED7C98">
              <w:rPr>
                <w:rFonts w:cstheme="minorHAnsi"/>
                <w:b/>
                <w:bCs/>
              </w:rPr>
              <w:t xml:space="preserve">Community centricity </w:t>
            </w:r>
          </w:p>
          <w:p w14:paraId="1A942517" w14:textId="77777777" w:rsidR="00ED7C98" w:rsidRPr="00ED7C98" w:rsidRDefault="00ED7C98" w:rsidP="00ED7C98">
            <w:pPr>
              <w:pStyle w:val="Bullets"/>
            </w:pPr>
            <w:r w:rsidRPr="2D19A159">
              <w:t xml:space="preserve">Values </w:t>
            </w:r>
            <w:r>
              <w:t>community engagement and demonstrates sound knowledge of community centric principles</w:t>
            </w:r>
          </w:p>
          <w:p w14:paraId="405FB0C2" w14:textId="77777777" w:rsidR="00ED7C98" w:rsidRPr="00ED7C98" w:rsidRDefault="00ED7C98" w:rsidP="00ED7C98">
            <w:pPr>
              <w:pStyle w:val="Bullets"/>
            </w:pPr>
            <w:r>
              <w:t>Demonstrates active listening without judgment and observation of non-verbal cues to establish rapport</w:t>
            </w:r>
          </w:p>
          <w:p w14:paraId="320CCE4E" w14:textId="77777777" w:rsidR="00ED7C98" w:rsidRPr="00ED7C98" w:rsidRDefault="00ED7C98" w:rsidP="00ED7C98">
            <w:pPr>
              <w:pStyle w:val="Bullets"/>
            </w:pPr>
            <w:r>
              <w:t>Has foundation knowledge of mental health and suicide prevention topics including the risks and protective factors, and the importance of self-care</w:t>
            </w:r>
          </w:p>
          <w:p w14:paraId="30535948" w14:textId="77777777" w:rsidR="00ED7C98" w:rsidRPr="00ED7C98" w:rsidRDefault="00ED7C98" w:rsidP="00ED7C98">
            <w:pPr>
              <w:pStyle w:val="Bullets"/>
            </w:pPr>
            <w:r>
              <w:t>Uses inclusive language and practices when working with or talking about different communities</w:t>
            </w:r>
          </w:p>
          <w:p w14:paraId="0894FBEC" w14:textId="77777777" w:rsidR="00ED7C98" w:rsidRPr="00ED7C98" w:rsidRDefault="00ED7C98" w:rsidP="00ED7C98">
            <w:pPr>
              <w:pStyle w:val="Bullets"/>
              <w:rPr>
                <w:rFonts w:cstheme="minorHAnsi"/>
              </w:rPr>
            </w:pPr>
            <w:r>
              <w:t>Demonstrates empathy and understanding of mental health and &amp; suicide prevention, respects lived and living experience of mental health and uses it to inform</w:t>
            </w:r>
            <w:r w:rsidRPr="2D19A159">
              <w:t xml:space="preserve"> work</w:t>
            </w:r>
          </w:p>
          <w:p w14:paraId="56913B44" w14:textId="77777777" w:rsidR="00ED7C98" w:rsidRPr="00ED7C98" w:rsidRDefault="00ED7C98" w:rsidP="00ED7C98">
            <w:pPr>
              <w:spacing w:before="120"/>
              <w:rPr>
                <w:rFonts w:cstheme="minorHAnsi"/>
                <w:b/>
                <w:bCs/>
              </w:rPr>
            </w:pPr>
            <w:r w:rsidRPr="00ED7C98">
              <w:rPr>
                <w:rFonts w:cstheme="minorHAnsi"/>
                <w:b/>
                <w:bCs/>
              </w:rPr>
              <w:t>Innovative mindset</w:t>
            </w:r>
          </w:p>
          <w:p w14:paraId="1C9B71D4" w14:textId="77777777" w:rsidR="00ED7C98" w:rsidRPr="00ED7C98" w:rsidRDefault="00ED7C98" w:rsidP="00ED7C98">
            <w:pPr>
              <w:pStyle w:val="Bullets"/>
            </w:pPr>
            <w:r w:rsidRPr="2D19A159">
              <w:t xml:space="preserve">Shows </w:t>
            </w:r>
            <w:r>
              <w:t>openness and enthusiasm to learn and curiosity to try something new; is not afraid to fail or make mistakes </w:t>
            </w:r>
          </w:p>
          <w:p w14:paraId="126A887E" w14:textId="77777777" w:rsidR="00ED7C98" w:rsidRPr="00ED7C98" w:rsidRDefault="00ED7C98" w:rsidP="00ED7C98">
            <w:pPr>
              <w:pStyle w:val="Bullets"/>
            </w:pPr>
            <w:r>
              <w:t>Asks relevant and thoughtful questions as part of day-to-day work</w:t>
            </w:r>
          </w:p>
          <w:p w14:paraId="1C02FF46" w14:textId="77777777" w:rsidR="00ED7C98" w:rsidRPr="00ED7C98" w:rsidRDefault="00ED7C98" w:rsidP="00ED7C98">
            <w:pPr>
              <w:pStyle w:val="Bullets"/>
            </w:pPr>
            <w:r>
              <w:t>Generates and shares suggestions for improvement on routine work activities</w:t>
            </w:r>
          </w:p>
          <w:p w14:paraId="3A07EE6E" w14:textId="77777777" w:rsidR="00ED7C98" w:rsidRPr="00ED7C98" w:rsidRDefault="00ED7C98" w:rsidP="00ED7C98">
            <w:pPr>
              <w:pStyle w:val="Bullets"/>
            </w:pPr>
            <w:r>
              <w:t>Reflects regularly to draw out learning for continuous improvement and improve own output and at a team level </w:t>
            </w:r>
          </w:p>
          <w:p w14:paraId="5D52CF2C" w14:textId="77777777" w:rsidR="00ED7C98" w:rsidRPr="00ED7C98" w:rsidRDefault="00ED7C98" w:rsidP="00ED7C98">
            <w:pPr>
              <w:pStyle w:val="Bullets"/>
              <w:rPr>
                <w:rFonts w:cstheme="minorHAnsi"/>
              </w:rPr>
            </w:pPr>
            <w:r>
              <w:t>Reflects on</w:t>
            </w:r>
            <w:r w:rsidRPr="2D19A159">
              <w:t xml:space="preserve"> how new ideas or emerging trends could be embedded into work </w:t>
            </w:r>
          </w:p>
          <w:p w14:paraId="4CE2A353" w14:textId="77777777" w:rsidR="00ED7C98" w:rsidRPr="00ED7C98" w:rsidRDefault="00ED7C98" w:rsidP="00ED7C98">
            <w:pPr>
              <w:spacing w:before="120"/>
              <w:rPr>
                <w:rFonts w:cstheme="minorHAnsi"/>
                <w:b/>
                <w:bCs/>
              </w:rPr>
            </w:pPr>
            <w:r w:rsidRPr="00ED7C98">
              <w:rPr>
                <w:rFonts w:cstheme="minorHAnsi"/>
                <w:b/>
                <w:bCs/>
              </w:rPr>
              <w:t>Digital discovery</w:t>
            </w:r>
          </w:p>
          <w:p w14:paraId="2DA086EA" w14:textId="77777777" w:rsidR="00ED7C98" w:rsidRPr="00ED7C98" w:rsidRDefault="00ED7C98" w:rsidP="00ED7C98">
            <w:pPr>
              <w:pStyle w:val="Bullets"/>
            </w:pPr>
            <w:r w:rsidRPr="2D19A159">
              <w:lastRenderedPageBreak/>
              <w:t xml:space="preserve">Is committed to </w:t>
            </w:r>
            <w:r>
              <w:t>competently learning and confidently using technology and digital platforms in daily work to increase efficiency and effectiveness</w:t>
            </w:r>
          </w:p>
          <w:p w14:paraId="026477BC" w14:textId="77777777" w:rsidR="00ED7C98" w:rsidRPr="00ED7C98" w:rsidRDefault="00ED7C98" w:rsidP="00ED7C98">
            <w:pPr>
              <w:pStyle w:val="Bullets"/>
            </w:pPr>
            <w:r>
              <w:t>Uses online collaboration tools to connect, communicate and collaborate with others, and visually manage work with teams and squads</w:t>
            </w:r>
          </w:p>
          <w:p w14:paraId="635207AA" w14:textId="77777777" w:rsidR="00ED7C98" w:rsidRPr="00ED7C98" w:rsidRDefault="00ED7C98" w:rsidP="00ED7C98">
            <w:pPr>
              <w:pStyle w:val="Bullets"/>
            </w:pPr>
            <w:r>
              <w:t>Protects user and community data safely in adherence to Beyond Blue data governance, IT security and privacy policies</w:t>
            </w:r>
          </w:p>
          <w:p w14:paraId="5CFCF095" w14:textId="77777777" w:rsidR="00ED7C98" w:rsidRPr="00ED7C98" w:rsidRDefault="00ED7C98" w:rsidP="00ED7C98">
            <w:pPr>
              <w:pStyle w:val="Bullets"/>
            </w:pPr>
            <w:r>
              <w:t>Sources research in a relevant and productive way, and evaluates reliability of online information and data sources to inform work</w:t>
            </w:r>
          </w:p>
          <w:p w14:paraId="6EA65D37" w14:textId="77777777" w:rsidR="00ED7C98" w:rsidRPr="00ED7C98" w:rsidRDefault="00ED7C98" w:rsidP="00ED7C98">
            <w:pPr>
              <w:pStyle w:val="Bullets"/>
              <w:rPr>
                <w:rFonts w:cstheme="minorHAnsi"/>
              </w:rPr>
            </w:pPr>
            <w:r>
              <w:t>Uses technology creatively and critically to meet community expectations and business</w:t>
            </w:r>
            <w:r w:rsidRPr="2D19A159">
              <w:t xml:space="preserve"> needs</w:t>
            </w:r>
          </w:p>
          <w:p w14:paraId="7F53060E" w14:textId="77777777" w:rsidR="00ED7C98" w:rsidRPr="00ED7C98" w:rsidRDefault="00ED7C98" w:rsidP="00ED7C98">
            <w:pPr>
              <w:spacing w:before="120"/>
              <w:rPr>
                <w:rFonts w:cstheme="minorHAnsi"/>
                <w:b/>
                <w:bCs/>
              </w:rPr>
            </w:pPr>
            <w:r w:rsidRPr="00ED7C98">
              <w:rPr>
                <w:rFonts w:cstheme="minorHAnsi"/>
                <w:b/>
                <w:bCs/>
              </w:rPr>
              <w:t>Partnering</w:t>
            </w:r>
          </w:p>
          <w:p w14:paraId="2F1C49B0" w14:textId="77777777" w:rsidR="00ED7C98" w:rsidRPr="00ED7C98" w:rsidRDefault="00ED7C98" w:rsidP="00ED7C98">
            <w:pPr>
              <w:pStyle w:val="Bullets"/>
            </w:pPr>
            <w:r w:rsidRPr="2D19A159">
              <w:t xml:space="preserve">Actively </w:t>
            </w:r>
            <w:r>
              <w:t>engages to build rapport with stakeholders</w:t>
            </w:r>
          </w:p>
          <w:p w14:paraId="6B43AF7D" w14:textId="77777777" w:rsidR="00ED7C98" w:rsidRPr="00ED7C98" w:rsidRDefault="00ED7C98" w:rsidP="00ED7C98">
            <w:pPr>
              <w:pStyle w:val="Bullets"/>
            </w:pPr>
            <w:r>
              <w:t>Works proactively and collaboratively within own team, and with other teams to achieve shared goals</w:t>
            </w:r>
          </w:p>
          <w:p w14:paraId="1EB0445A" w14:textId="77777777" w:rsidR="00ED7C98" w:rsidRPr="00ED7C98" w:rsidRDefault="00ED7C98" w:rsidP="00ED7C98">
            <w:pPr>
              <w:pStyle w:val="Bullets"/>
            </w:pPr>
            <w:r>
              <w:t>Anticipates and ensures accountable, respectful and responsive partnership management</w:t>
            </w:r>
          </w:p>
          <w:p w14:paraId="6B3AE092" w14:textId="77777777" w:rsidR="00ED7C98" w:rsidRPr="00ED7C98" w:rsidRDefault="00ED7C98" w:rsidP="00ED7C98">
            <w:pPr>
              <w:pStyle w:val="Bullets"/>
            </w:pPr>
            <w:r>
              <w:t>Understands the current operating environment and external market and how this impacts on own area of work </w:t>
            </w:r>
          </w:p>
          <w:p w14:paraId="4CC643DD" w14:textId="77777777" w:rsidR="00ED7C98" w:rsidRPr="00ED7C98" w:rsidRDefault="00ED7C98" w:rsidP="00ED7C98">
            <w:pPr>
              <w:pStyle w:val="Bullets"/>
              <w:rPr>
                <w:rFonts w:cstheme="minorHAnsi"/>
              </w:rPr>
            </w:pPr>
            <w:r>
              <w:t>Has functional level of financial acumen and shows awareness of the commercial context</w:t>
            </w:r>
            <w:r w:rsidRPr="2D19A159">
              <w:rPr>
                <w:lang w:val="en-GB"/>
              </w:rPr>
              <w:t> within own team/business area </w:t>
            </w:r>
          </w:p>
          <w:p w14:paraId="6D2654D1" w14:textId="77777777" w:rsidR="00ED7C98" w:rsidRPr="00ED7C98" w:rsidRDefault="00ED7C98" w:rsidP="00ED7C98">
            <w:pPr>
              <w:spacing w:before="120"/>
              <w:rPr>
                <w:rFonts w:cstheme="minorHAnsi"/>
                <w:b/>
                <w:bCs/>
              </w:rPr>
            </w:pPr>
            <w:r w:rsidRPr="00ED7C98">
              <w:rPr>
                <w:rFonts w:cstheme="minorHAnsi"/>
                <w:b/>
                <w:bCs/>
              </w:rPr>
              <w:t>Agility</w:t>
            </w:r>
          </w:p>
          <w:p w14:paraId="7290C677" w14:textId="77777777" w:rsidR="00ED7C98" w:rsidRPr="00ED7C98" w:rsidRDefault="00ED7C98" w:rsidP="00ED7C98">
            <w:pPr>
              <w:pStyle w:val="Bullets"/>
            </w:pPr>
            <w:r w:rsidRPr="2D19A159">
              <w:t xml:space="preserve">Remains open </w:t>
            </w:r>
            <w:r>
              <w:t>and enthusiastic positive to change, sees the learning opportunities</w:t>
            </w:r>
          </w:p>
          <w:p w14:paraId="371ABCD7" w14:textId="77777777" w:rsidR="00ED7C98" w:rsidRPr="00ED7C98" w:rsidRDefault="00ED7C98" w:rsidP="00ED7C98">
            <w:pPr>
              <w:pStyle w:val="Bullets"/>
            </w:pPr>
            <w:r>
              <w:t>Provides early and frequent value while accepting ambiguity and adapting to changing priorities</w:t>
            </w:r>
          </w:p>
          <w:p w14:paraId="17CB5674" w14:textId="77777777" w:rsidR="00ED7C98" w:rsidRPr="00ED7C98" w:rsidRDefault="00ED7C98" w:rsidP="00ED7C98">
            <w:pPr>
              <w:pStyle w:val="Bullets"/>
            </w:pPr>
            <w:r>
              <w:t>Explores alternative approaches, methods, or ideas to test ways of working.</w:t>
            </w:r>
          </w:p>
          <w:p w14:paraId="6EC06B84" w14:textId="77777777" w:rsidR="00ED7C98" w:rsidRPr="00ED7C98" w:rsidRDefault="00ED7C98" w:rsidP="00ED7C98">
            <w:pPr>
              <w:pStyle w:val="Bullets"/>
            </w:pPr>
            <w:r>
              <w:t>Values and promotes fit-for-purpose progress over perfectionism with the capacity to spring back, learn and rebuild after setbacks</w:t>
            </w:r>
          </w:p>
          <w:p w14:paraId="66E99CD0" w14:textId="77777777" w:rsidR="00ED7C98" w:rsidRPr="00ED7C98" w:rsidRDefault="00ED7C98" w:rsidP="00ED7C98">
            <w:pPr>
              <w:pStyle w:val="Bullets"/>
            </w:pPr>
            <w:r>
              <w:t>Organises work into logical sequences and delivers the work, often in sprint cadence, using a backlog of work. Engages SMEs where necessary based on objectives</w:t>
            </w:r>
          </w:p>
          <w:p w14:paraId="2B31CD20" w14:textId="77777777" w:rsidR="00ED7C98" w:rsidRPr="00ED7C98" w:rsidRDefault="00ED7C98" w:rsidP="00ED7C98">
            <w:pPr>
              <w:spacing w:before="120"/>
              <w:rPr>
                <w:rFonts w:cstheme="minorHAnsi"/>
                <w:b/>
                <w:bCs/>
              </w:rPr>
            </w:pPr>
            <w:r w:rsidRPr="00ED7C98">
              <w:rPr>
                <w:rFonts w:cstheme="minorHAnsi"/>
                <w:b/>
                <w:bCs/>
              </w:rPr>
              <w:t>Critical thinking</w:t>
            </w:r>
          </w:p>
          <w:p w14:paraId="30971E3E" w14:textId="77777777" w:rsidR="00ED7C98" w:rsidRPr="00ED7C98" w:rsidRDefault="00ED7C98" w:rsidP="00ED7C98">
            <w:pPr>
              <w:pStyle w:val="Bullets"/>
            </w:pPr>
            <w:r>
              <w:t>Leverages data, details and context when problem solving and can synthesise, report on, and use information and research to support thinking</w:t>
            </w:r>
          </w:p>
          <w:p w14:paraId="306FED4B" w14:textId="77777777" w:rsidR="00ED7C98" w:rsidRPr="00ED7C98" w:rsidRDefault="00ED7C98" w:rsidP="00ED7C98">
            <w:pPr>
              <w:pStyle w:val="Bullets"/>
            </w:pPr>
            <w:r>
              <w:t>Understands Beyond Blue strategy and how individual work connects to organisational success and takes responsibility for delivering on results</w:t>
            </w:r>
          </w:p>
          <w:p w14:paraId="50EF15A2" w14:textId="77777777" w:rsidR="00ED7C98" w:rsidRPr="00ED7C98" w:rsidRDefault="00ED7C98" w:rsidP="00ED7C98">
            <w:pPr>
              <w:pStyle w:val="Bullets"/>
            </w:pPr>
            <w:r>
              <w:t>Considers the implications, risks and impacts of own approaches and decisions</w:t>
            </w:r>
          </w:p>
          <w:p w14:paraId="7F1DDB50" w14:textId="77777777" w:rsidR="00ED7C98" w:rsidRPr="00ED7C98" w:rsidRDefault="00ED7C98" w:rsidP="00ED7C98">
            <w:pPr>
              <w:pStyle w:val="Bullets"/>
            </w:pPr>
            <w:r>
              <w:t>Seeks subject matter experts and others' opinions or evidence to help inform decisions, solutions or practices</w:t>
            </w:r>
          </w:p>
          <w:p w14:paraId="377388BE" w14:textId="77777777" w:rsidR="00ED7C98" w:rsidRPr="00ED7C98" w:rsidRDefault="00ED7C98" w:rsidP="00ED7C98">
            <w:pPr>
              <w:pStyle w:val="Bullets"/>
              <w:rPr>
                <w:rFonts w:cstheme="minorHAnsi"/>
              </w:rPr>
            </w:pPr>
            <w:r>
              <w:t>Documents process</w:t>
            </w:r>
            <w:r w:rsidRPr="2D19A159">
              <w:t xml:space="preserve"> as a diagnostic for visibility and clarity </w:t>
            </w:r>
          </w:p>
          <w:p w14:paraId="6651C474" w14:textId="77777777" w:rsidR="00ED7C98" w:rsidRPr="00ED7C98" w:rsidRDefault="00ED7C98" w:rsidP="00ED7C98">
            <w:pPr>
              <w:spacing w:before="120"/>
              <w:rPr>
                <w:rFonts w:cstheme="minorHAnsi"/>
                <w:b/>
                <w:bCs/>
              </w:rPr>
            </w:pPr>
            <w:r w:rsidRPr="00ED7C98">
              <w:rPr>
                <w:rFonts w:cstheme="minorHAnsi"/>
                <w:b/>
                <w:bCs/>
              </w:rPr>
              <w:t>Leading</w:t>
            </w:r>
          </w:p>
          <w:p w14:paraId="69EA7167" w14:textId="77777777" w:rsidR="00ED7C98" w:rsidRPr="00ED7C98" w:rsidRDefault="00ED7C98" w:rsidP="00ED7C98">
            <w:pPr>
              <w:pStyle w:val="Bullets"/>
            </w:pPr>
            <w:r w:rsidRPr="2D19A159">
              <w:lastRenderedPageBreak/>
              <w:t xml:space="preserve">Understands </w:t>
            </w:r>
            <w:r>
              <w:t>performance expectation, shows accountability, demonstrates initiative and is receptive to giving and receiving feedback</w:t>
            </w:r>
          </w:p>
          <w:p w14:paraId="620D5F66" w14:textId="77777777" w:rsidR="00ED7C98" w:rsidRPr="00ED7C98" w:rsidRDefault="00ED7C98" w:rsidP="00ED7C98">
            <w:pPr>
              <w:pStyle w:val="Bullets"/>
            </w:pPr>
            <w:r>
              <w:t xml:space="preserve">Lives the values on a daily basis; demonstrates optimism </w:t>
            </w:r>
          </w:p>
          <w:p w14:paraId="3611A3DF" w14:textId="77777777" w:rsidR="00ED7C98" w:rsidRPr="00ED7C98" w:rsidRDefault="00ED7C98" w:rsidP="00ED7C98">
            <w:pPr>
              <w:pStyle w:val="Bullets"/>
            </w:pPr>
            <w:r>
              <w:t>Understands individual strengths and seeks opportunities to continuously grow and improve</w:t>
            </w:r>
          </w:p>
          <w:p w14:paraId="5DC8775B" w14:textId="77777777" w:rsidR="00ED7C98" w:rsidRPr="00ED7C98" w:rsidRDefault="00ED7C98" w:rsidP="00ED7C98">
            <w:pPr>
              <w:pStyle w:val="Bullets"/>
            </w:pPr>
            <w:r>
              <w:t>Contributes to a culture where others feel they are respected, included and valued; is inclusive of others, engages in cultural awareness activities and promotes inclusive language</w:t>
            </w:r>
          </w:p>
          <w:p w14:paraId="6E97B3A0" w14:textId="77777777" w:rsidR="00ED7C98" w:rsidRPr="00ED7C98" w:rsidRDefault="00ED7C98" w:rsidP="00ED7C98">
            <w:pPr>
              <w:pStyle w:val="Bullets"/>
              <w:rPr>
                <w:rFonts w:cstheme="minorHAnsi"/>
              </w:rPr>
            </w:pPr>
            <w:r>
              <w:t>Respectfully addresses colleagues exhibiting undesirable behaviours, and complies with Beyond Blue’s policies and</w:t>
            </w:r>
            <w:r w:rsidRPr="2D19A159">
              <w:t xml:space="preserve"> procedures</w:t>
            </w:r>
          </w:p>
          <w:p w14:paraId="131DDE25" w14:textId="1D4D9D34" w:rsidR="00CE442D" w:rsidRDefault="00CE442D" w:rsidP="00CE442D">
            <w:pPr>
              <w:pStyle w:val="Bullets"/>
              <w:numPr>
                <w:ilvl w:val="0"/>
                <w:numId w:val="0"/>
              </w:numPr>
              <w:ind w:left="360"/>
            </w:pPr>
          </w:p>
        </w:tc>
      </w:tr>
      <w:tr w:rsidR="003E45A4" w14:paraId="1D9E6CE2" w14:textId="77777777" w:rsidTr="2D19A159">
        <w:trPr>
          <w:trHeight w:val="228"/>
        </w:trPr>
        <w:tc>
          <w:tcPr>
            <w:tcW w:w="2830" w:type="dxa"/>
            <w:shd w:val="clear" w:color="auto" w:fill="E5F1FE" w:themeFill="accent5"/>
          </w:tcPr>
          <w:p w14:paraId="5788FB1A" w14:textId="697DE71A" w:rsidR="003E45A4" w:rsidRDefault="0089270A" w:rsidP="004C3889">
            <w:pPr>
              <w:pStyle w:val="Heading4"/>
              <w:framePr w:hSpace="0" w:wrap="auto" w:vAnchor="margin" w:yAlign="inline"/>
              <w:suppressOverlap w:val="0"/>
              <w:outlineLvl w:val="3"/>
            </w:pPr>
            <w:r>
              <w:lastRenderedPageBreak/>
              <w:t>Selection criteria</w:t>
            </w:r>
          </w:p>
        </w:tc>
        <w:tc>
          <w:tcPr>
            <w:tcW w:w="6798" w:type="dxa"/>
            <w:gridSpan w:val="5"/>
            <w:tcBorders>
              <w:bottom w:val="single" w:sz="2" w:space="0" w:color="0070F1" w:themeColor="accent1"/>
            </w:tcBorders>
            <w:shd w:val="clear" w:color="auto" w:fill="FFFFFF" w:themeFill="background2"/>
            <w:vAlign w:val="center"/>
          </w:tcPr>
          <w:p w14:paraId="3D15FCD2" w14:textId="33DCE766" w:rsidR="003E45A4" w:rsidRPr="00B57BCB" w:rsidRDefault="00FE09A2" w:rsidP="2D19A159">
            <w:pPr>
              <w:pStyle w:val="Tableheading"/>
            </w:pPr>
            <w:r>
              <w:t>Education/qualifications</w:t>
            </w:r>
          </w:p>
          <w:p w14:paraId="653F91D8" w14:textId="6F5602B6" w:rsidR="003E45A4" w:rsidRPr="00B57BCB" w:rsidRDefault="00B57BCB" w:rsidP="2D19A159">
            <w:pPr>
              <w:pStyle w:val="Bullets"/>
            </w:pPr>
            <w:r>
              <w:t>Successful completion of tertiary studies in marketing, health communications, psychology or related discipline or prior experience in a similar role.</w:t>
            </w:r>
          </w:p>
          <w:p w14:paraId="7CA42EC5" w14:textId="77777777" w:rsidR="009F20F8" w:rsidRPr="00B57BCB" w:rsidRDefault="007F790A" w:rsidP="2D19A159">
            <w:pPr>
              <w:pStyle w:val="Tableheading"/>
            </w:pPr>
            <w:r>
              <w:t>Knowledge/skills/experience</w:t>
            </w:r>
          </w:p>
          <w:p w14:paraId="6B061698" w14:textId="77777777" w:rsidR="007F790A" w:rsidRPr="00B57BCB" w:rsidRDefault="006D1419" w:rsidP="2D19A159">
            <w:pPr>
              <w:pStyle w:val="Tablesubheading"/>
            </w:pPr>
            <w:r>
              <w:t>Essential</w:t>
            </w:r>
          </w:p>
          <w:p w14:paraId="28197A48" w14:textId="77777777" w:rsidR="00B57BCB" w:rsidRPr="00B57BCB" w:rsidRDefault="00B57BCB" w:rsidP="2D19A159">
            <w:pPr>
              <w:pStyle w:val="Bullets"/>
            </w:pPr>
            <w:r w:rsidRPr="2D19A159">
              <w:t xml:space="preserve">A minimum of two years’ experience in a social media/community management role with strong community focus. </w:t>
            </w:r>
          </w:p>
          <w:p w14:paraId="76743230" w14:textId="77777777" w:rsidR="00B57BCB" w:rsidRPr="00B57BCB" w:rsidRDefault="00B57BCB" w:rsidP="2D19A159">
            <w:pPr>
              <w:pStyle w:val="Bullets"/>
            </w:pPr>
            <w:r w:rsidRPr="2D19A159">
              <w:t xml:space="preserve">Strong experience in online, electronic and social media communications and experience using digital dashboards or social media monitoring software. </w:t>
            </w:r>
          </w:p>
          <w:p w14:paraId="194B1E77" w14:textId="3EA6A34E" w:rsidR="00B57BCB" w:rsidRPr="00B57BCB" w:rsidRDefault="00B57BCB" w:rsidP="2D19A159">
            <w:pPr>
              <w:pStyle w:val="Bullets"/>
            </w:pPr>
            <w:r w:rsidRPr="2D19A159">
              <w:t xml:space="preserve">Demonstrated experience managing, identifying and responding to risk in an online environment.   </w:t>
            </w:r>
          </w:p>
          <w:p w14:paraId="257A4FAB" w14:textId="77777777" w:rsidR="00B57BCB" w:rsidRPr="00B57BCB" w:rsidRDefault="00B57BCB" w:rsidP="2D19A159">
            <w:pPr>
              <w:pStyle w:val="Bullets"/>
            </w:pPr>
            <w:r w:rsidRPr="2D19A159">
              <w:t xml:space="preserve">Highly effective planning, organisational and personal time management skills. </w:t>
            </w:r>
          </w:p>
          <w:p w14:paraId="337EB117" w14:textId="77777777" w:rsidR="00B57BCB" w:rsidRPr="00B57BCB" w:rsidRDefault="00B57BCB" w:rsidP="2D19A159">
            <w:pPr>
              <w:pStyle w:val="Bullets"/>
            </w:pPr>
            <w:r w:rsidRPr="2D19A159">
              <w:t xml:space="preserve">Ability to meet and manage conflicting deadlines.  </w:t>
            </w:r>
          </w:p>
          <w:p w14:paraId="0DD30020" w14:textId="03BDF314" w:rsidR="006D1419" w:rsidRPr="00B57BCB" w:rsidRDefault="00B57BCB" w:rsidP="2D19A159">
            <w:pPr>
              <w:pStyle w:val="Bullets"/>
            </w:pPr>
            <w:r w:rsidRPr="2D19A159">
              <w:t xml:space="preserve">Outstanding written and verbal skills: Must be able to communicate clearly, personably and empathetically with a diverse range of people with experience of mental health conditions. Must be able to communicate calmly in a crisis and effectively respond to criticism. </w:t>
            </w:r>
          </w:p>
          <w:p w14:paraId="12AF9A50" w14:textId="77777777" w:rsidR="005A0A97" w:rsidRPr="00B57BCB" w:rsidRDefault="005A0A97" w:rsidP="2D19A159">
            <w:pPr>
              <w:pStyle w:val="Tablesubheading"/>
            </w:pPr>
            <w:r>
              <w:t>Desirable</w:t>
            </w:r>
          </w:p>
          <w:p w14:paraId="3E5E52A4" w14:textId="0CA1BA57" w:rsidR="005A0A97" w:rsidRPr="00B57BCB" w:rsidRDefault="27AC329F" w:rsidP="2D19A159">
            <w:pPr>
              <w:pStyle w:val="Bullets"/>
            </w:pPr>
            <w:r w:rsidRPr="2D19A159">
              <w:t xml:space="preserve">Community Management: strong understanding and skills in community strategy implementation, reporting, online reputation management and community engagement.   </w:t>
            </w:r>
          </w:p>
          <w:p w14:paraId="6022490D" w14:textId="333326E9" w:rsidR="005A0A97" w:rsidRPr="00B57BCB" w:rsidRDefault="733F8CB3" w:rsidP="2D19A159">
            <w:pPr>
              <w:pStyle w:val="Bullets"/>
            </w:pPr>
            <w:r w:rsidRPr="2D19A159">
              <w:t>Demonstrated experience in developing messaging and copy for an online audience.</w:t>
            </w:r>
          </w:p>
          <w:p w14:paraId="7BC3B25C" w14:textId="456E090C" w:rsidR="005A0A97" w:rsidRPr="00B57BCB" w:rsidRDefault="733F8CB3" w:rsidP="2D19A159">
            <w:pPr>
              <w:pStyle w:val="Bullets"/>
            </w:pPr>
            <w:r w:rsidRPr="2D19A159">
              <w:t xml:space="preserve">Learning agility: autonomy and the ability to pick up new concepts, instructions and processes and implement. </w:t>
            </w:r>
          </w:p>
        </w:tc>
      </w:tr>
      <w:tr w:rsidR="00256781" w14:paraId="7B8F0153" w14:textId="77777777" w:rsidTr="2D19A159">
        <w:trPr>
          <w:trHeight w:val="569"/>
        </w:trPr>
        <w:tc>
          <w:tcPr>
            <w:tcW w:w="9628" w:type="dxa"/>
            <w:gridSpan w:val="6"/>
            <w:shd w:val="clear" w:color="auto" w:fill="FFFFFF" w:themeFill="background2"/>
            <w:vAlign w:val="center"/>
          </w:tcPr>
          <w:p w14:paraId="05251B25" w14:textId="4C97B658" w:rsidR="00256781" w:rsidRDefault="00256781" w:rsidP="00256781">
            <w:pPr>
              <w:pStyle w:val="Tableheading"/>
            </w:pPr>
            <w:r>
              <w:t>Additional information</w:t>
            </w:r>
          </w:p>
        </w:tc>
      </w:tr>
      <w:tr w:rsidR="00674094" w14:paraId="027ABC59" w14:textId="77777777" w:rsidTr="2D19A159">
        <w:trPr>
          <w:trHeight w:val="228"/>
        </w:trPr>
        <w:tc>
          <w:tcPr>
            <w:tcW w:w="2830" w:type="dxa"/>
            <w:tcBorders>
              <w:bottom w:val="single" w:sz="4" w:space="0" w:color="0070F1" w:themeColor="accent1"/>
            </w:tcBorders>
            <w:shd w:val="clear" w:color="auto" w:fill="E5F1FE" w:themeFill="accent5"/>
          </w:tcPr>
          <w:p w14:paraId="4BBC3C4A" w14:textId="77777777" w:rsidR="00256781" w:rsidRDefault="00256781" w:rsidP="00256781">
            <w:pPr>
              <w:pStyle w:val="Tablesubheading"/>
            </w:pPr>
            <w:r>
              <w:t>Fairness and equality</w:t>
            </w:r>
          </w:p>
          <w:p w14:paraId="7DFF1C16" w14:textId="118C7BE8" w:rsidR="00674094" w:rsidRPr="00332AB7" w:rsidRDefault="00674094" w:rsidP="004C3889">
            <w:pPr>
              <w:pStyle w:val="Heading4"/>
              <w:framePr w:hSpace="0" w:wrap="auto" w:vAnchor="margin" w:yAlign="inline"/>
              <w:suppressOverlap w:val="0"/>
              <w:outlineLvl w:val="3"/>
            </w:pPr>
          </w:p>
        </w:tc>
        <w:tc>
          <w:tcPr>
            <w:tcW w:w="6798" w:type="dxa"/>
            <w:gridSpan w:val="5"/>
            <w:tcBorders>
              <w:top w:val="single" w:sz="2" w:space="0" w:color="0070F1" w:themeColor="accent1"/>
              <w:bottom w:val="single" w:sz="4" w:space="0" w:color="0070F1" w:themeColor="accent1"/>
            </w:tcBorders>
            <w:shd w:val="clear" w:color="auto" w:fill="FFFFFF" w:themeFill="background2"/>
            <w:vAlign w:val="center"/>
          </w:tcPr>
          <w:p w14:paraId="231A59F1" w14:textId="3943C75A" w:rsidR="00D203C2" w:rsidRPr="001B5B0B" w:rsidRDefault="00D203C2" w:rsidP="00256781">
            <w:pPr>
              <w:pStyle w:val="Tableheading"/>
            </w:pPr>
            <w:r>
              <w:t>Health, safety and wellbeing</w:t>
            </w:r>
          </w:p>
          <w:p w14:paraId="44F93802" w14:textId="1504BAEF" w:rsidR="00D203C2" w:rsidRDefault="00D203C2" w:rsidP="00CD0AE7">
            <w:pPr>
              <w:spacing w:before="120"/>
            </w:pPr>
            <w:r w:rsidRPr="7BF53023">
              <w:t>Beyond Blue is committed to ensuring the physical and psychological health and safety of all employees, contractors and other people involved in our business activities. Our people are expected to comply with our Health, Safety and Wellbeing policy.</w:t>
            </w:r>
          </w:p>
          <w:p w14:paraId="1810A267" w14:textId="40C9994A" w:rsidR="00D203C2" w:rsidRPr="003C268D" w:rsidRDefault="00D203C2" w:rsidP="00256781">
            <w:pPr>
              <w:pStyle w:val="Tableheading"/>
            </w:pPr>
            <w:r>
              <w:t>PEqual opportunity</w:t>
            </w:r>
          </w:p>
          <w:p w14:paraId="513313F9" w14:textId="0823FCF9" w:rsidR="00D203C2" w:rsidRPr="003C268D" w:rsidRDefault="00D203C2" w:rsidP="00CD0AE7">
            <w:pPr>
              <w:spacing w:before="120"/>
              <w:rPr>
                <w:rFonts w:cstheme="minorHAnsi"/>
              </w:rPr>
            </w:pPr>
            <w:r>
              <w:rPr>
                <w:rFonts w:cstheme="minorHAnsi"/>
              </w:rPr>
              <w:t>Beyond Blue</w:t>
            </w:r>
            <w:r w:rsidRPr="003C268D">
              <w:rPr>
                <w:rFonts w:cstheme="minorHAnsi"/>
              </w:rPr>
              <w:t xml:space="preserve"> is an equal opportunity employer. All </w:t>
            </w:r>
            <w:r w:rsidR="00EA4E29">
              <w:rPr>
                <w:rFonts w:cstheme="minorHAnsi"/>
              </w:rPr>
              <w:t>employees</w:t>
            </w:r>
            <w:r w:rsidRPr="003C268D">
              <w:rPr>
                <w:rFonts w:cstheme="minorHAnsi"/>
              </w:rPr>
              <w:t xml:space="preserve"> have a responsibility to be familiar with and adhere to the organisation’s policies and procedures.</w:t>
            </w:r>
          </w:p>
          <w:p w14:paraId="2F920708" w14:textId="61B03A48" w:rsidR="00D203C2" w:rsidRDefault="00D203C2" w:rsidP="00256781">
            <w:pPr>
              <w:pStyle w:val="Tableheading"/>
            </w:pPr>
            <w:r w:rsidRPr="003C268D">
              <w:t xml:space="preserve">Cultural competency </w:t>
            </w:r>
          </w:p>
          <w:p w14:paraId="10249401" w14:textId="6D99D6A7" w:rsidR="00D203C2" w:rsidRPr="003C268D" w:rsidRDefault="00D203C2" w:rsidP="00CD0AE7">
            <w:pPr>
              <w:spacing w:before="120"/>
              <w:rPr>
                <w:rFonts w:cstheme="minorHAnsi"/>
              </w:rPr>
            </w:pPr>
            <w:r>
              <w:rPr>
                <w:rFonts w:cstheme="minorHAnsi"/>
              </w:rPr>
              <w:t>Beyond Blue</w:t>
            </w:r>
            <w:r w:rsidRPr="003C268D">
              <w:rPr>
                <w:rFonts w:cstheme="minorHAnsi"/>
              </w:rPr>
              <w:t xml:space="preserve"> strives to maintain a culturally competent and inclusive workplace. All </w:t>
            </w:r>
            <w:r w:rsidR="00EA4E29">
              <w:rPr>
                <w:rFonts w:cstheme="minorHAnsi"/>
              </w:rPr>
              <w:t>employees</w:t>
            </w:r>
            <w:r w:rsidRPr="003C268D">
              <w:rPr>
                <w:rFonts w:cstheme="minorHAnsi"/>
              </w:rPr>
              <w:t xml:space="preserve"> are expected to undergo regular cultural competenc</w:t>
            </w:r>
            <w:r w:rsidR="00EA4E29">
              <w:rPr>
                <w:rFonts w:cstheme="minorHAnsi"/>
              </w:rPr>
              <w:t>y</w:t>
            </w:r>
            <w:r w:rsidRPr="003C268D">
              <w:rPr>
                <w:rFonts w:cstheme="minorHAnsi"/>
              </w:rPr>
              <w:t xml:space="preserve"> training as part of their professional development plans.</w:t>
            </w:r>
          </w:p>
          <w:p w14:paraId="664E9286" w14:textId="6848F99E" w:rsidR="00D203C2" w:rsidRPr="003C268D" w:rsidRDefault="00D203C2" w:rsidP="00256781">
            <w:pPr>
              <w:pStyle w:val="Tableheading"/>
            </w:pPr>
            <w:r w:rsidRPr="003C268D">
              <w:t>Employment is subject to:</w:t>
            </w:r>
          </w:p>
          <w:p w14:paraId="691BBA45" w14:textId="63E7EB0A" w:rsidR="00D203C2" w:rsidRDefault="00B176DC" w:rsidP="00CD0AE7">
            <w:pPr>
              <w:pStyle w:val="Bullets"/>
            </w:pPr>
            <w:r>
              <w:t>a</w:t>
            </w:r>
            <w:r w:rsidR="00D203C2">
              <w:t xml:space="preserve"> current Police Record Check</w:t>
            </w:r>
          </w:p>
          <w:p w14:paraId="3EE56C5B" w14:textId="58758223" w:rsidR="00CD0AE7" w:rsidRPr="00D203C2" w:rsidRDefault="00B176DC" w:rsidP="0059629F">
            <w:pPr>
              <w:pStyle w:val="Bullets"/>
            </w:pPr>
            <w:r>
              <w:t>p</w:t>
            </w:r>
            <w:r w:rsidR="00D203C2">
              <w:t>roof of the right to work in Australia</w:t>
            </w:r>
            <w:r>
              <w:t>.</w:t>
            </w:r>
          </w:p>
        </w:tc>
      </w:tr>
    </w:tbl>
    <w:p w14:paraId="31E62458" w14:textId="77777777" w:rsidR="00C729E9" w:rsidRPr="00782B81" w:rsidRDefault="00C729E9" w:rsidP="00332AB7"/>
    <w:sectPr w:rsidR="00C729E9" w:rsidRPr="00782B81" w:rsidSect="005939FA">
      <w:footerReference w:type="default" r:id="rId12"/>
      <w:headerReference w:type="first" r:id="rId13"/>
      <w:footerReference w:type="first" r:id="rId14"/>
      <w:pgSz w:w="11906" w:h="16838"/>
      <w:pgMar w:top="1134" w:right="1134" w:bottom="1134" w:left="1134" w:header="226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3509" w14:textId="77777777" w:rsidR="00FC3B8B" w:rsidRDefault="00FC3B8B" w:rsidP="003916DB">
      <w:pPr>
        <w:spacing w:after="0"/>
      </w:pPr>
      <w:r>
        <w:separator/>
      </w:r>
    </w:p>
  </w:endnote>
  <w:endnote w:type="continuationSeparator" w:id="0">
    <w:p w14:paraId="7DDAC765" w14:textId="77777777" w:rsidR="00FC3B8B" w:rsidRDefault="00FC3B8B" w:rsidP="003916DB">
      <w:pPr>
        <w:spacing w:after="0"/>
      </w:pPr>
      <w:r>
        <w:continuationSeparator/>
      </w:r>
    </w:p>
  </w:endnote>
  <w:endnote w:type="continuationNotice" w:id="1">
    <w:p w14:paraId="714FAE7C" w14:textId="77777777" w:rsidR="00FC3B8B" w:rsidRDefault="00FC3B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DDCE" w14:textId="186BC74B" w:rsidR="004C3889" w:rsidRPr="00332AB7" w:rsidRDefault="004C3889">
    <w:pPr>
      <w:pStyle w:val="Footer"/>
      <w:pBdr>
        <w:top w:val="single" w:sz="4" w:space="8" w:color="0070F1" w:themeColor="accent1"/>
      </w:pBdr>
      <w:spacing w:before="360"/>
      <w:contextualSpacing/>
      <w:jc w:val="right"/>
      <w:rPr>
        <w:noProof/>
        <w:color w:val="0070F1" w:themeColor="accent1"/>
        <w:sz w:val="16"/>
        <w:szCs w:val="16"/>
      </w:rPr>
    </w:pPr>
    <w:r w:rsidRPr="00332AB7">
      <w:rPr>
        <w:noProof/>
        <w:color w:val="0070F1" w:themeColor="accent1"/>
        <w:sz w:val="16"/>
        <w:szCs w:val="16"/>
      </w:rPr>
      <w:fldChar w:fldCharType="begin"/>
    </w:r>
    <w:r w:rsidRPr="00332AB7">
      <w:rPr>
        <w:noProof/>
        <w:color w:val="0070F1" w:themeColor="accent1"/>
        <w:sz w:val="16"/>
        <w:szCs w:val="16"/>
      </w:rPr>
      <w:instrText xml:space="preserve"> PAGE   \* MERGEFORMAT </w:instrText>
    </w:r>
    <w:r w:rsidRPr="00332AB7">
      <w:rPr>
        <w:noProof/>
        <w:color w:val="0070F1" w:themeColor="accent1"/>
        <w:sz w:val="16"/>
        <w:szCs w:val="16"/>
      </w:rPr>
      <w:fldChar w:fldCharType="separate"/>
    </w:r>
    <w:r w:rsidR="00213B4E">
      <w:rPr>
        <w:noProof/>
        <w:color w:val="0070F1" w:themeColor="accent1"/>
        <w:sz w:val="16"/>
        <w:szCs w:val="16"/>
      </w:rPr>
      <w:t>7</w:t>
    </w:r>
    <w:r w:rsidRPr="00332AB7">
      <w:rPr>
        <w:noProof/>
        <w:color w:val="0070F1" w:themeColor="accent1"/>
        <w:sz w:val="16"/>
        <w:szCs w:val="16"/>
      </w:rPr>
      <w:fldChar w:fldCharType="end"/>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677"/>
      <w:gridCol w:w="709"/>
      <w:gridCol w:w="2693"/>
    </w:tblGrid>
    <w:tr w:rsidR="004C3889" w14:paraId="3ABA3FDB" w14:textId="77777777" w:rsidTr="00FF397E">
      <w:tc>
        <w:tcPr>
          <w:tcW w:w="1555" w:type="dxa"/>
        </w:tcPr>
        <w:p w14:paraId="30C788C0" w14:textId="7118BCC5" w:rsidR="004C3889" w:rsidRPr="00332AB7" w:rsidRDefault="004C3889">
          <w:pPr>
            <w:pStyle w:val="Footer"/>
            <w:rPr>
              <w:sz w:val="16"/>
              <w:szCs w:val="16"/>
              <w:lang w:val="en-US"/>
            </w:rPr>
          </w:pPr>
          <w:r w:rsidRPr="00332AB7">
            <w:rPr>
              <w:sz w:val="16"/>
              <w:szCs w:val="16"/>
              <w:lang w:val="en-US"/>
            </w:rPr>
            <w:t>Prepared by:</w:t>
          </w:r>
        </w:p>
      </w:tc>
      <w:tc>
        <w:tcPr>
          <w:tcW w:w="4677" w:type="dxa"/>
        </w:tcPr>
        <w:p w14:paraId="44AFCA0E" w14:textId="77777777" w:rsidR="004C3889" w:rsidRPr="00332AB7" w:rsidRDefault="004C3889">
          <w:pPr>
            <w:pStyle w:val="Footer"/>
            <w:rPr>
              <w:sz w:val="16"/>
              <w:szCs w:val="16"/>
              <w:lang w:val="en-US"/>
            </w:rPr>
          </w:pPr>
        </w:p>
      </w:tc>
      <w:tc>
        <w:tcPr>
          <w:tcW w:w="709" w:type="dxa"/>
        </w:tcPr>
        <w:p w14:paraId="4DDA4E9E" w14:textId="77777777" w:rsidR="004C3889" w:rsidRPr="00332AB7" w:rsidRDefault="004C3889">
          <w:pPr>
            <w:pStyle w:val="Footer"/>
            <w:rPr>
              <w:sz w:val="16"/>
              <w:szCs w:val="16"/>
              <w:lang w:val="en-US"/>
            </w:rPr>
          </w:pPr>
          <w:r w:rsidRPr="00332AB7">
            <w:rPr>
              <w:sz w:val="16"/>
              <w:szCs w:val="16"/>
              <w:lang w:val="en-US"/>
            </w:rPr>
            <w:t>Date:</w:t>
          </w:r>
        </w:p>
      </w:tc>
      <w:tc>
        <w:tcPr>
          <w:tcW w:w="2693" w:type="dxa"/>
        </w:tcPr>
        <w:p w14:paraId="71D6063D" w14:textId="44856E03" w:rsidR="004C3889" w:rsidRPr="00332AB7" w:rsidRDefault="004C3889">
          <w:pPr>
            <w:pStyle w:val="Footer"/>
            <w:rPr>
              <w:sz w:val="16"/>
              <w:szCs w:val="16"/>
              <w:lang w:val="en-US"/>
            </w:rPr>
          </w:pPr>
        </w:p>
      </w:tc>
    </w:tr>
    <w:tr w:rsidR="004C3889" w14:paraId="167F25B0" w14:textId="77777777" w:rsidTr="00FF397E">
      <w:trPr>
        <w:trHeight w:val="80"/>
      </w:trPr>
      <w:tc>
        <w:tcPr>
          <w:tcW w:w="1555" w:type="dxa"/>
        </w:tcPr>
        <w:p w14:paraId="4A94EAB9" w14:textId="6A1BDFC9" w:rsidR="004C3889" w:rsidRPr="00332AB7" w:rsidRDefault="00332AB7">
          <w:pPr>
            <w:pStyle w:val="Footer"/>
            <w:rPr>
              <w:sz w:val="16"/>
              <w:szCs w:val="16"/>
              <w:lang w:val="en-US"/>
            </w:rPr>
          </w:pPr>
          <w:r>
            <w:rPr>
              <w:sz w:val="16"/>
              <w:szCs w:val="16"/>
              <w:lang w:val="en-US"/>
            </w:rPr>
            <w:t>A</w:t>
          </w:r>
          <w:r w:rsidR="004C3889" w:rsidRPr="00332AB7">
            <w:rPr>
              <w:sz w:val="16"/>
              <w:szCs w:val="16"/>
              <w:lang w:val="en-US"/>
            </w:rPr>
            <w:t>pproved by:</w:t>
          </w:r>
        </w:p>
      </w:tc>
      <w:tc>
        <w:tcPr>
          <w:tcW w:w="4677" w:type="dxa"/>
        </w:tcPr>
        <w:p w14:paraId="7E2DC6AE" w14:textId="77777777" w:rsidR="004C3889" w:rsidRPr="00332AB7" w:rsidRDefault="004C3889">
          <w:pPr>
            <w:pStyle w:val="Footer"/>
            <w:rPr>
              <w:sz w:val="16"/>
              <w:szCs w:val="16"/>
              <w:lang w:val="en-US"/>
            </w:rPr>
          </w:pPr>
        </w:p>
      </w:tc>
      <w:tc>
        <w:tcPr>
          <w:tcW w:w="709" w:type="dxa"/>
        </w:tcPr>
        <w:p w14:paraId="0AD00996" w14:textId="77777777" w:rsidR="004C3889" w:rsidRPr="00332AB7" w:rsidRDefault="004C3889">
          <w:pPr>
            <w:pStyle w:val="Footer"/>
            <w:rPr>
              <w:sz w:val="16"/>
              <w:szCs w:val="16"/>
              <w:lang w:val="en-US"/>
            </w:rPr>
          </w:pPr>
          <w:r w:rsidRPr="00332AB7">
            <w:rPr>
              <w:sz w:val="16"/>
              <w:szCs w:val="16"/>
              <w:lang w:val="en-US"/>
            </w:rPr>
            <w:t>Date:</w:t>
          </w:r>
        </w:p>
      </w:tc>
      <w:tc>
        <w:tcPr>
          <w:tcW w:w="2693" w:type="dxa"/>
        </w:tcPr>
        <w:p w14:paraId="4DFDA3BB" w14:textId="43A778BF" w:rsidR="004C3889" w:rsidRPr="00332AB7" w:rsidRDefault="004C3889">
          <w:pPr>
            <w:pStyle w:val="Footer"/>
            <w:rPr>
              <w:sz w:val="16"/>
              <w:szCs w:val="16"/>
              <w:lang w:val="en-US"/>
            </w:rPr>
          </w:pPr>
        </w:p>
      </w:tc>
    </w:tr>
  </w:tbl>
  <w:p w14:paraId="46716435" w14:textId="192B4B6D" w:rsidR="004C3889" w:rsidRPr="004C3889" w:rsidRDefault="004C3889" w:rsidP="004C388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D706" w14:textId="6A25F557" w:rsidR="00332AB7" w:rsidRPr="00332AB7" w:rsidRDefault="00332AB7" w:rsidP="00332AB7">
    <w:pPr>
      <w:pStyle w:val="Footer"/>
      <w:pBdr>
        <w:top w:val="single" w:sz="4" w:space="8" w:color="0070F1" w:themeColor="accent1"/>
      </w:pBdr>
      <w:spacing w:before="360"/>
      <w:contextualSpacing/>
      <w:jc w:val="right"/>
      <w:rPr>
        <w:noProof/>
        <w:color w:val="0070F1" w:themeColor="accent1"/>
        <w:sz w:val="16"/>
        <w:szCs w:val="16"/>
      </w:rPr>
    </w:pPr>
    <w:r w:rsidRPr="00332AB7">
      <w:rPr>
        <w:noProof/>
        <w:color w:val="0070F1" w:themeColor="accent1"/>
        <w:sz w:val="16"/>
        <w:szCs w:val="16"/>
      </w:rPr>
      <w:fldChar w:fldCharType="begin"/>
    </w:r>
    <w:r w:rsidRPr="00332AB7">
      <w:rPr>
        <w:noProof/>
        <w:color w:val="0070F1" w:themeColor="accent1"/>
        <w:sz w:val="16"/>
        <w:szCs w:val="16"/>
      </w:rPr>
      <w:instrText xml:space="preserve"> PAGE   \* MERGEFORMAT </w:instrText>
    </w:r>
    <w:r w:rsidRPr="00332AB7">
      <w:rPr>
        <w:noProof/>
        <w:color w:val="0070F1" w:themeColor="accent1"/>
        <w:sz w:val="16"/>
        <w:szCs w:val="16"/>
      </w:rPr>
      <w:fldChar w:fldCharType="separate"/>
    </w:r>
    <w:r w:rsidR="00213B4E">
      <w:rPr>
        <w:noProof/>
        <w:color w:val="0070F1" w:themeColor="accent1"/>
        <w:sz w:val="16"/>
        <w:szCs w:val="16"/>
      </w:rPr>
      <w:t>1</w:t>
    </w:r>
    <w:r w:rsidRPr="00332AB7">
      <w:rPr>
        <w:noProof/>
        <w:color w:val="0070F1" w:themeColor="accent1"/>
        <w:sz w:val="16"/>
        <w:szCs w:val="16"/>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511"/>
      <w:gridCol w:w="672"/>
      <w:gridCol w:w="2042"/>
      <w:gridCol w:w="2042"/>
    </w:tblGrid>
    <w:tr w:rsidR="00332AB7" w14:paraId="25CE2425" w14:textId="15107BC5" w:rsidTr="00332AB7">
      <w:tc>
        <w:tcPr>
          <w:tcW w:w="1371" w:type="dxa"/>
        </w:tcPr>
        <w:p w14:paraId="29E6FAAB" w14:textId="77777777" w:rsidR="00332AB7" w:rsidRPr="00332AB7" w:rsidRDefault="00332AB7" w:rsidP="00332AB7">
          <w:pPr>
            <w:pStyle w:val="Footer"/>
            <w:rPr>
              <w:sz w:val="16"/>
              <w:szCs w:val="16"/>
              <w:lang w:val="en-US"/>
            </w:rPr>
          </w:pPr>
          <w:r w:rsidRPr="00332AB7">
            <w:rPr>
              <w:sz w:val="16"/>
              <w:szCs w:val="16"/>
              <w:lang w:val="en-US"/>
            </w:rPr>
            <w:t>Prepared by:</w:t>
          </w:r>
        </w:p>
      </w:tc>
      <w:tc>
        <w:tcPr>
          <w:tcW w:w="3511" w:type="dxa"/>
        </w:tcPr>
        <w:p w14:paraId="1D2B44D8" w14:textId="77777777" w:rsidR="00332AB7" w:rsidRPr="00332AB7" w:rsidRDefault="00332AB7" w:rsidP="00332AB7">
          <w:pPr>
            <w:pStyle w:val="Footer"/>
            <w:rPr>
              <w:sz w:val="16"/>
              <w:szCs w:val="16"/>
              <w:lang w:val="en-US"/>
            </w:rPr>
          </w:pPr>
        </w:p>
      </w:tc>
      <w:tc>
        <w:tcPr>
          <w:tcW w:w="672" w:type="dxa"/>
        </w:tcPr>
        <w:p w14:paraId="1FFCDA54" w14:textId="77777777" w:rsidR="00332AB7" w:rsidRPr="00332AB7" w:rsidRDefault="00332AB7" w:rsidP="00332AB7">
          <w:pPr>
            <w:pStyle w:val="Footer"/>
            <w:rPr>
              <w:sz w:val="16"/>
              <w:szCs w:val="16"/>
              <w:lang w:val="en-US"/>
            </w:rPr>
          </w:pPr>
          <w:r w:rsidRPr="00332AB7">
            <w:rPr>
              <w:sz w:val="16"/>
              <w:szCs w:val="16"/>
              <w:lang w:val="en-US"/>
            </w:rPr>
            <w:t>Date:</w:t>
          </w:r>
        </w:p>
      </w:tc>
      <w:tc>
        <w:tcPr>
          <w:tcW w:w="2042" w:type="dxa"/>
        </w:tcPr>
        <w:p w14:paraId="42508369" w14:textId="77777777" w:rsidR="00332AB7" w:rsidRPr="00332AB7" w:rsidRDefault="00332AB7" w:rsidP="00332AB7">
          <w:pPr>
            <w:pStyle w:val="Footer"/>
            <w:rPr>
              <w:sz w:val="16"/>
              <w:szCs w:val="16"/>
              <w:lang w:val="en-US"/>
            </w:rPr>
          </w:pPr>
        </w:p>
      </w:tc>
      <w:tc>
        <w:tcPr>
          <w:tcW w:w="2042" w:type="dxa"/>
        </w:tcPr>
        <w:p w14:paraId="3468FDEC" w14:textId="77777777" w:rsidR="00332AB7" w:rsidRPr="00332AB7" w:rsidRDefault="00332AB7" w:rsidP="00332AB7">
          <w:pPr>
            <w:pStyle w:val="Footer"/>
            <w:rPr>
              <w:sz w:val="16"/>
              <w:szCs w:val="16"/>
              <w:lang w:val="en-US"/>
            </w:rPr>
          </w:pPr>
        </w:p>
      </w:tc>
    </w:tr>
    <w:tr w:rsidR="00332AB7" w14:paraId="64B03D3B" w14:textId="3AE219E8" w:rsidTr="00332AB7">
      <w:tc>
        <w:tcPr>
          <w:tcW w:w="1371" w:type="dxa"/>
        </w:tcPr>
        <w:p w14:paraId="704D607A" w14:textId="77777777" w:rsidR="00332AB7" w:rsidRPr="00332AB7" w:rsidRDefault="00332AB7" w:rsidP="00332AB7">
          <w:pPr>
            <w:pStyle w:val="Footer"/>
            <w:rPr>
              <w:sz w:val="16"/>
              <w:szCs w:val="16"/>
              <w:lang w:val="en-US"/>
            </w:rPr>
          </w:pPr>
          <w:r>
            <w:rPr>
              <w:sz w:val="16"/>
              <w:szCs w:val="16"/>
              <w:lang w:val="en-US"/>
            </w:rPr>
            <w:t>A</w:t>
          </w:r>
          <w:r w:rsidRPr="00332AB7">
            <w:rPr>
              <w:sz w:val="16"/>
              <w:szCs w:val="16"/>
              <w:lang w:val="en-US"/>
            </w:rPr>
            <w:t>pproved by:</w:t>
          </w:r>
        </w:p>
      </w:tc>
      <w:tc>
        <w:tcPr>
          <w:tcW w:w="3511" w:type="dxa"/>
        </w:tcPr>
        <w:p w14:paraId="637B1BA2" w14:textId="77777777" w:rsidR="00332AB7" w:rsidRPr="00332AB7" w:rsidRDefault="00332AB7" w:rsidP="00332AB7">
          <w:pPr>
            <w:pStyle w:val="Footer"/>
            <w:rPr>
              <w:sz w:val="16"/>
              <w:szCs w:val="16"/>
              <w:lang w:val="en-US"/>
            </w:rPr>
          </w:pPr>
        </w:p>
      </w:tc>
      <w:tc>
        <w:tcPr>
          <w:tcW w:w="672" w:type="dxa"/>
        </w:tcPr>
        <w:p w14:paraId="04E004AD" w14:textId="77777777" w:rsidR="00332AB7" w:rsidRPr="00332AB7" w:rsidRDefault="00332AB7" w:rsidP="00332AB7">
          <w:pPr>
            <w:pStyle w:val="Footer"/>
            <w:rPr>
              <w:sz w:val="16"/>
              <w:szCs w:val="16"/>
              <w:lang w:val="en-US"/>
            </w:rPr>
          </w:pPr>
          <w:r w:rsidRPr="00332AB7">
            <w:rPr>
              <w:sz w:val="16"/>
              <w:szCs w:val="16"/>
              <w:lang w:val="en-US"/>
            </w:rPr>
            <w:t>Date:</w:t>
          </w:r>
        </w:p>
      </w:tc>
      <w:tc>
        <w:tcPr>
          <w:tcW w:w="2042" w:type="dxa"/>
        </w:tcPr>
        <w:p w14:paraId="212006C3" w14:textId="77777777" w:rsidR="00332AB7" w:rsidRPr="00332AB7" w:rsidRDefault="00332AB7" w:rsidP="00332AB7">
          <w:pPr>
            <w:pStyle w:val="Footer"/>
            <w:rPr>
              <w:sz w:val="16"/>
              <w:szCs w:val="16"/>
              <w:lang w:val="en-US"/>
            </w:rPr>
          </w:pPr>
        </w:p>
      </w:tc>
      <w:tc>
        <w:tcPr>
          <w:tcW w:w="2042" w:type="dxa"/>
        </w:tcPr>
        <w:p w14:paraId="0F08A496" w14:textId="77777777" w:rsidR="00332AB7" w:rsidRPr="00332AB7" w:rsidRDefault="00332AB7" w:rsidP="00332AB7">
          <w:pPr>
            <w:pStyle w:val="Footer"/>
            <w:rPr>
              <w:sz w:val="16"/>
              <w:szCs w:val="16"/>
              <w:lang w:val="en-US"/>
            </w:rPr>
          </w:pPr>
        </w:p>
      </w:tc>
    </w:tr>
  </w:tbl>
  <w:p w14:paraId="436AF98B" w14:textId="77777777" w:rsidR="00332AB7" w:rsidRDefault="00332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87C8" w14:textId="77777777" w:rsidR="00FC3B8B" w:rsidRDefault="00FC3B8B" w:rsidP="003916DB">
      <w:pPr>
        <w:spacing w:after="0"/>
      </w:pPr>
      <w:r>
        <w:separator/>
      </w:r>
    </w:p>
  </w:footnote>
  <w:footnote w:type="continuationSeparator" w:id="0">
    <w:p w14:paraId="367DE8F2" w14:textId="77777777" w:rsidR="00FC3B8B" w:rsidRDefault="00FC3B8B" w:rsidP="003916DB">
      <w:pPr>
        <w:spacing w:after="0"/>
      </w:pPr>
      <w:r>
        <w:continuationSeparator/>
      </w:r>
    </w:p>
  </w:footnote>
  <w:footnote w:type="continuationNotice" w:id="1">
    <w:p w14:paraId="1BB48BD0" w14:textId="77777777" w:rsidR="00FC3B8B" w:rsidRDefault="00FC3B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294B" w14:textId="0E23655D" w:rsidR="00902532" w:rsidRDefault="00A95542">
    <w:pPr>
      <w:pStyle w:val="Header"/>
    </w:pPr>
    <w:r>
      <w:rPr>
        <w:noProof/>
        <w:lang w:eastAsia="en-AU"/>
      </w:rPr>
      <w:drawing>
        <wp:anchor distT="0" distB="0" distL="114300" distR="114300" simplePos="0" relativeHeight="251661312" behindDoc="0" locked="0" layoutInCell="1" allowOverlap="1" wp14:anchorId="17F80D21" wp14:editId="59FD60D4">
          <wp:simplePos x="0" y="0"/>
          <wp:positionH relativeFrom="margin">
            <wp:posOffset>4330700</wp:posOffset>
          </wp:positionH>
          <wp:positionV relativeFrom="paragraph">
            <wp:posOffset>-979170</wp:posOffset>
          </wp:positionV>
          <wp:extent cx="1979930" cy="990600"/>
          <wp:effectExtent l="0" t="0" r="0" b="0"/>
          <wp:wrapNone/>
          <wp:docPr id="5" name="Picture 5" descr="Beyond Blue logo that consists of a butterfly like shape on the left and the words Beyond Blue stacked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eyond Blue logo that consists of a butterfly like shape on the left and the words Beyond Blue stacked on the right."/>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993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4384" behindDoc="0" locked="0" layoutInCell="1" allowOverlap="1" wp14:anchorId="66DD6A17" wp14:editId="486F1B3C">
              <wp:simplePos x="0" y="0"/>
              <wp:positionH relativeFrom="column">
                <wp:posOffset>-78740</wp:posOffset>
              </wp:positionH>
              <wp:positionV relativeFrom="paragraph">
                <wp:posOffset>-1007745</wp:posOffset>
              </wp:positionV>
              <wp:extent cx="236093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F5173F" w14:textId="71481A9C" w:rsidR="004C3889" w:rsidRPr="004C3889" w:rsidRDefault="004C3889" w:rsidP="004C3889">
                          <w:pPr>
                            <w:rPr>
                              <w:b/>
                              <w:bCs/>
                              <w:color w:val="FFFFFF" w:themeColor="background1"/>
                              <w:sz w:val="56"/>
                              <w:szCs w:val="56"/>
                            </w:rPr>
                          </w:pPr>
                          <w:r w:rsidRPr="004C3889">
                            <w:rPr>
                              <w:b/>
                              <w:bCs/>
                              <w:color w:val="FFFFFF" w:themeColor="background1"/>
                              <w:sz w:val="56"/>
                              <w:szCs w:val="56"/>
                            </w:rPr>
                            <w:t xml:space="preserve">Position </w:t>
                          </w:r>
                          <w:r w:rsidRPr="004C3889">
                            <w:rPr>
                              <w:b/>
                              <w:bCs/>
                              <w:color w:val="FFFFFF" w:themeColor="background1"/>
                              <w:sz w:val="56"/>
                              <w:szCs w:val="56"/>
                            </w:rPr>
                            <w:br/>
                          </w:r>
                          <w:r w:rsidRPr="004C3889">
                            <w:rPr>
                              <w:color w:val="FFFFFF" w:themeColor="background1"/>
                              <w:sz w:val="56"/>
                              <w:szCs w:val="56"/>
                            </w:rPr>
                            <w:t>description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v:shapetype id="_x0000_t202" coordsize="21600,21600" o:spt="202" path="m,l,21600r21600,l21600,xe" w14:anchorId="66DD6A17">
              <v:stroke joinstyle="miter"/>
              <v:path gradientshapeok="t" o:connecttype="rect"/>
            </v:shapetype>
            <v:shape id="Text Box 2" style="position:absolute;margin-left:-6.2pt;margin-top:-79.3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">
              <v:textbox style="mso-fit-shape-to-text:t">
                <w:txbxContent>
                  <w:p w:rsidRPr="004C3889" w:rsidR="004C3889" w:rsidP="004C3889" w:rsidRDefault="004C3889" w14:paraId="42F5173F" w14:textId="71481A9C">
                    <w:pPr>
                      <w:rPr>
                        <w:b/>
                        <w:bCs/>
                        <w:color w:val="FFFFFF" w:themeColor="background1"/>
                        <w:sz w:val="56"/>
                        <w:szCs w:val="56"/>
                      </w:rPr>
                    </w:pPr>
                    <w:r w:rsidRPr="004C3889">
                      <w:rPr>
                        <w:b/>
                        <w:bCs/>
                        <w:color w:val="FFFFFF" w:themeColor="background1"/>
                        <w:sz w:val="56"/>
                        <w:szCs w:val="56"/>
                      </w:rPr>
                      <w:t xml:space="preserve">Position </w:t>
                    </w:r>
                    <w:r w:rsidRPr="004C3889">
                      <w:rPr>
                        <w:b/>
                        <w:bCs/>
                        <w:color w:val="FFFFFF" w:themeColor="background1"/>
                        <w:sz w:val="56"/>
                        <w:szCs w:val="56"/>
                      </w:rPr>
                      <w:br/>
                    </w:r>
                    <w:r w:rsidRPr="004C3889">
                      <w:rPr>
                        <w:color w:val="FFFFFF" w:themeColor="background1"/>
                        <w:sz w:val="56"/>
                        <w:szCs w:val="56"/>
                      </w:rPr>
                      <w:t>description</w:t>
                    </w:r>
                  </w:p>
                </w:txbxContent>
              </v:textbox>
              <w10:wrap type="square"/>
            </v:shape>
          </w:pict>
        </mc:Fallback>
      </mc:AlternateContent>
    </w:r>
    <w:r w:rsidR="00C55667">
      <w:rPr>
        <w:noProof/>
        <w:lang w:eastAsia="en-AU"/>
      </w:rPr>
      <w:drawing>
        <wp:anchor distT="0" distB="0" distL="114300" distR="114300" simplePos="0" relativeHeight="251660287" behindDoc="0" locked="0" layoutInCell="1" allowOverlap="1" wp14:anchorId="5CC59645" wp14:editId="07A45188">
          <wp:simplePos x="0" y="0"/>
          <wp:positionH relativeFrom="page">
            <wp:posOffset>0</wp:posOffset>
          </wp:positionH>
          <wp:positionV relativeFrom="paragraph">
            <wp:posOffset>-1764030</wp:posOffset>
          </wp:positionV>
          <wp:extent cx="4676775" cy="233299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676775" cy="2332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C4B"/>
    <w:multiLevelType w:val="hybridMultilevel"/>
    <w:tmpl w:val="38BA9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C524D"/>
    <w:multiLevelType w:val="hybridMultilevel"/>
    <w:tmpl w:val="2C0ACED6"/>
    <w:lvl w:ilvl="0" w:tplc="8EC22A8A">
      <w:start w:val="1"/>
      <w:numFmt w:val="bullet"/>
      <w:lvlText w:val="•"/>
      <w:lvlJc w:val="left"/>
      <w:pPr>
        <w:tabs>
          <w:tab w:val="num" w:pos="360"/>
        </w:tabs>
        <w:ind w:left="360" w:hanging="360"/>
      </w:pPr>
      <w:rPr>
        <w:rFonts w:ascii="Arial" w:hAnsi="Arial" w:cs="Times New Roman" w:hint="default"/>
      </w:rPr>
    </w:lvl>
    <w:lvl w:ilvl="1" w:tplc="708C347A">
      <w:start w:val="1"/>
      <w:numFmt w:val="bullet"/>
      <w:lvlText w:val="•"/>
      <w:lvlJc w:val="left"/>
      <w:pPr>
        <w:tabs>
          <w:tab w:val="num" w:pos="1080"/>
        </w:tabs>
        <w:ind w:left="1080" w:hanging="360"/>
      </w:pPr>
      <w:rPr>
        <w:rFonts w:ascii="Arial" w:hAnsi="Arial" w:cs="Times New Roman" w:hint="default"/>
      </w:rPr>
    </w:lvl>
    <w:lvl w:ilvl="2" w:tplc="977ABB90">
      <w:start w:val="1"/>
      <w:numFmt w:val="bullet"/>
      <w:lvlText w:val="•"/>
      <w:lvlJc w:val="left"/>
      <w:pPr>
        <w:tabs>
          <w:tab w:val="num" w:pos="1800"/>
        </w:tabs>
        <w:ind w:left="1800" w:hanging="360"/>
      </w:pPr>
      <w:rPr>
        <w:rFonts w:ascii="Arial" w:hAnsi="Arial" w:cs="Times New Roman" w:hint="default"/>
      </w:rPr>
    </w:lvl>
    <w:lvl w:ilvl="3" w:tplc="30021890">
      <w:start w:val="1"/>
      <w:numFmt w:val="bullet"/>
      <w:lvlText w:val="•"/>
      <w:lvlJc w:val="left"/>
      <w:pPr>
        <w:tabs>
          <w:tab w:val="num" w:pos="2520"/>
        </w:tabs>
        <w:ind w:left="2520" w:hanging="360"/>
      </w:pPr>
      <w:rPr>
        <w:rFonts w:ascii="Arial" w:hAnsi="Arial" w:cs="Times New Roman" w:hint="default"/>
      </w:rPr>
    </w:lvl>
    <w:lvl w:ilvl="4" w:tplc="97E6C7B8">
      <w:start w:val="1"/>
      <w:numFmt w:val="bullet"/>
      <w:lvlText w:val="•"/>
      <w:lvlJc w:val="left"/>
      <w:pPr>
        <w:tabs>
          <w:tab w:val="num" w:pos="3240"/>
        </w:tabs>
        <w:ind w:left="3240" w:hanging="360"/>
      </w:pPr>
      <w:rPr>
        <w:rFonts w:ascii="Arial" w:hAnsi="Arial" w:cs="Times New Roman" w:hint="default"/>
      </w:rPr>
    </w:lvl>
    <w:lvl w:ilvl="5" w:tplc="8D509DE8">
      <w:start w:val="1"/>
      <w:numFmt w:val="bullet"/>
      <w:lvlText w:val="•"/>
      <w:lvlJc w:val="left"/>
      <w:pPr>
        <w:tabs>
          <w:tab w:val="num" w:pos="3960"/>
        </w:tabs>
        <w:ind w:left="3960" w:hanging="360"/>
      </w:pPr>
      <w:rPr>
        <w:rFonts w:ascii="Arial" w:hAnsi="Arial" w:cs="Times New Roman" w:hint="default"/>
      </w:rPr>
    </w:lvl>
    <w:lvl w:ilvl="6" w:tplc="3F58773C">
      <w:start w:val="1"/>
      <w:numFmt w:val="bullet"/>
      <w:lvlText w:val="•"/>
      <w:lvlJc w:val="left"/>
      <w:pPr>
        <w:tabs>
          <w:tab w:val="num" w:pos="4680"/>
        </w:tabs>
        <w:ind w:left="4680" w:hanging="360"/>
      </w:pPr>
      <w:rPr>
        <w:rFonts w:ascii="Arial" w:hAnsi="Arial" w:cs="Times New Roman" w:hint="default"/>
      </w:rPr>
    </w:lvl>
    <w:lvl w:ilvl="7" w:tplc="B6A461DA">
      <w:start w:val="1"/>
      <w:numFmt w:val="bullet"/>
      <w:lvlText w:val="•"/>
      <w:lvlJc w:val="left"/>
      <w:pPr>
        <w:tabs>
          <w:tab w:val="num" w:pos="5400"/>
        </w:tabs>
        <w:ind w:left="5400" w:hanging="360"/>
      </w:pPr>
      <w:rPr>
        <w:rFonts w:ascii="Arial" w:hAnsi="Arial" w:cs="Times New Roman" w:hint="default"/>
      </w:rPr>
    </w:lvl>
    <w:lvl w:ilvl="8" w:tplc="78664E7C">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0ADC427B"/>
    <w:multiLevelType w:val="hybridMultilevel"/>
    <w:tmpl w:val="6D40B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E7296"/>
    <w:multiLevelType w:val="hybridMultilevel"/>
    <w:tmpl w:val="760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74B3D"/>
    <w:multiLevelType w:val="hybridMultilevel"/>
    <w:tmpl w:val="B0BA7FB2"/>
    <w:lvl w:ilvl="0" w:tplc="253A7F9E">
      <w:start w:val="1"/>
      <w:numFmt w:val="bullet"/>
      <w:lvlText w:val="•"/>
      <w:lvlJc w:val="left"/>
      <w:pPr>
        <w:tabs>
          <w:tab w:val="num" w:pos="360"/>
        </w:tabs>
        <w:ind w:left="360" w:hanging="360"/>
      </w:pPr>
      <w:rPr>
        <w:rFonts w:ascii="Arial" w:hAnsi="Arial" w:cs="Times New Roman" w:hint="default"/>
      </w:rPr>
    </w:lvl>
    <w:lvl w:ilvl="1" w:tplc="65062846">
      <w:start w:val="1"/>
      <w:numFmt w:val="bullet"/>
      <w:lvlText w:val="•"/>
      <w:lvlJc w:val="left"/>
      <w:pPr>
        <w:tabs>
          <w:tab w:val="num" w:pos="1080"/>
        </w:tabs>
        <w:ind w:left="1080" w:hanging="360"/>
      </w:pPr>
      <w:rPr>
        <w:rFonts w:ascii="Arial" w:hAnsi="Arial" w:cs="Times New Roman" w:hint="default"/>
      </w:rPr>
    </w:lvl>
    <w:lvl w:ilvl="2" w:tplc="6B5E6DF0">
      <w:start w:val="1"/>
      <w:numFmt w:val="bullet"/>
      <w:lvlText w:val="•"/>
      <w:lvlJc w:val="left"/>
      <w:pPr>
        <w:tabs>
          <w:tab w:val="num" w:pos="1800"/>
        </w:tabs>
        <w:ind w:left="1800" w:hanging="360"/>
      </w:pPr>
      <w:rPr>
        <w:rFonts w:ascii="Arial" w:hAnsi="Arial" w:cs="Times New Roman" w:hint="default"/>
      </w:rPr>
    </w:lvl>
    <w:lvl w:ilvl="3" w:tplc="EA36BF9E">
      <w:start w:val="1"/>
      <w:numFmt w:val="bullet"/>
      <w:lvlText w:val="•"/>
      <w:lvlJc w:val="left"/>
      <w:pPr>
        <w:tabs>
          <w:tab w:val="num" w:pos="2520"/>
        </w:tabs>
        <w:ind w:left="2520" w:hanging="360"/>
      </w:pPr>
      <w:rPr>
        <w:rFonts w:ascii="Arial" w:hAnsi="Arial" w:cs="Times New Roman" w:hint="default"/>
      </w:rPr>
    </w:lvl>
    <w:lvl w:ilvl="4" w:tplc="AD9CD84E">
      <w:start w:val="1"/>
      <w:numFmt w:val="bullet"/>
      <w:lvlText w:val="•"/>
      <w:lvlJc w:val="left"/>
      <w:pPr>
        <w:tabs>
          <w:tab w:val="num" w:pos="3240"/>
        </w:tabs>
        <w:ind w:left="3240" w:hanging="360"/>
      </w:pPr>
      <w:rPr>
        <w:rFonts w:ascii="Arial" w:hAnsi="Arial" w:cs="Times New Roman" w:hint="default"/>
      </w:rPr>
    </w:lvl>
    <w:lvl w:ilvl="5" w:tplc="D7440468">
      <w:start w:val="1"/>
      <w:numFmt w:val="bullet"/>
      <w:lvlText w:val="•"/>
      <w:lvlJc w:val="left"/>
      <w:pPr>
        <w:tabs>
          <w:tab w:val="num" w:pos="3960"/>
        </w:tabs>
        <w:ind w:left="3960" w:hanging="360"/>
      </w:pPr>
      <w:rPr>
        <w:rFonts w:ascii="Arial" w:hAnsi="Arial" w:cs="Times New Roman" w:hint="default"/>
      </w:rPr>
    </w:lvl>
    <w:lvl w:ilvl="6" w:tplc="4DD0ADFA">
      <w:start w:val="1"/>
      <w:numFmt w:val="bullet"/>
      <w:lvlText w:val="•"/>
      <w:lvlJc w:val="left"/>
      <w:pPr>
        <w:tabs>
          <w:tab w:val="num" w:pos="4680"/>
        </w:tabs>
        <w:ind w:left="4680" w:hanging="360"/>
      </w:pPr>
      <w:rPr>
        <w:rFonts w:ascii="Arial" w:hAnsi="Arial" w:cs="Times New Roman" w:hint="default"/>
      </w:rPr>
    </w:lvl>
    <w:lvl w:ilvl="7" w:tplc="D5A0F2B2">
      <w:start w:val="1"/>
      <w:numFmt w:val="bullet"/>
      <w:lvlText w:val="•"/>
      <w:lvlJc w:val="left"/>
      <w:pPr>
        <w:tabs>
          <w:tab w:val="num" w:pos="5400"/>
        </w:tabs>
        <w:ind w:left="5400" w:hanging="360"/>
      </w:pPr>
      <w:rPr>
        <w:rFonts w:ascii="Arial" w:hAnsi="Arial" w:cs="Times New Roman" w:hint="default"/>
      </w:rPr>
    </w:lvl>
    <w:lvl w:ilvl="8" w:tplc="61AA3944">
      <w:start w:val="1"/>
      <w:numFmt w:val="bullet"/>
      <w:lvlText w:val="•"/>
      <w:lvlJc w:val="left"/>
      <w:pPr>
        <w:tabs>
          <w:tab w:val="num" w:pos="6120"/>
        </w:tabs>
        <w:ind w:left="6120" w:hanging="360"/>
      </w:pPr>
      <w:rPr>
        <w:rFonts w:ascii="Arial" w:hAnsi="Arial" w:cs="Times New Roman" w:hint="default"/>
      </w:rPr>
    </w:lvl>
  </w:abstractNum>
  <w:abstractNum w:abstractNumId="5" w15:restartNumberingAfterBreak="0">
    <w:nsid w:val="35900343"/>
    <w:multiLevelType w:val="hybridMultilevel"/>
    <w:tmpl w:val="76DAFA38"/>
    <w:lvl w:ilvl="0" w:tplc="3BCA0CCA">
      <w:start w:val="1"/>
      <w:numFmt w:val="bullet"/>
      <w:lvlText w:val="•"/>
      <w:lvlJc w:val="left"/>
      <w:pPr>
        <w:tabs>
          <w:tab w:val="num" w:pos="360"/>
        </w:tabs>
        <w:ind w:left="360" w:hanging="360"/>
      </w:pPr>
      <w:rPr>
        <w:rFonts w:ascii="Arial" w:hAnsi="Arial" w:cs="Times New Roman" w:hint="default"/>
      </w:rPr>
    </w:lvl>
    <w:lvl w:ilvl="1" w:tplc="2754122E">
      <w:start w:val="1"/>
      <w:numFmt w:val="bullet"/>
      <w:lvlText w:val="•"/>
      <w:lvlJc w:val="left"/>
      <w:pPr>
        <w:tabs>
          <w:tab w:val="num" w:pos="1080"/>
        </w:tabs>
        <w:ind w:left="1080" w:hanging="360"/>
      </w:pPr>
      <w:rPr>
        <w:rFonts w:ascii="Arial" w:hAnsi="Arial" w:cs="Times New Roman" w:hint="default"/>
      </w:rPr>
    </w:lvl>
    <w:lvl w:ilvl="2" w:tplc="E57E8DD2">
      <w:start w:val="1"/>
      <w:numFmt w:val="bullet"/>
      <w:lvlText w:val="•"/>
      <w:lvlJc w:val="left"/>
      <w:pPr>
        <w:tabs>
          <w:tab w:val="num" w:pos="1800"/>
        </w:tabs>
        <w:ind w:left="1800" w:hanging="360"/>
      </w:pPr>
      <w:rPr>
        <w:rFonts w:ascii="Arial" w:hAnsi="Arial" w:cs="Times New Roman" w:hint="default"/>
      </w:rPr>
    </w:lvl>
    <w:lvl w:ilvl="3" w:tplc="2482D4FE">
      <w:start w:val="1"/>
      <w:numFmt w:val="bullet"/>
      <w:lvlText w:val="•"/>
      <w:lvlJc w:val="left"/>
      <w:pPr>
        <w:tabs>
          <w:tab w:val="num" w:pos="2520"/>
        </w:tabs>
        <w:ind w:left="2520" w:hanging="360"/>
      </w:pPr>
      <w:rPr>
        <w:rFonts w:ascii="Arial" w:hAnsi="Arial" w:cs="Times New Roman" w:hint="default"/>
      </w:rPr>
    </w:lvl>
    <w:lvl w:ilvl="4" w:tplc="D4625DBE">
      <w:start w:val="1"/>
      <w:numFmt w:val="bullet"/>
      <w:lvlText w:val="•"/>
      <w:lvlJc w:val="left"/>
      <w:pPr>
        <w:tabs>
          <w:tab w:val="num" w:pos="3240"/>
        </w:tabs>
        <w:ind w:left="3240" w:hanging="360"/>
      </w:pPr>
      <w:rPr>
        <w:rFonts w:ascii="Arial" w:hAnsi="Arial" w:cs="Times New Roman" w:hint="default"/>
      </w:rPr>
    </w:lvl>
    <w:lvl w:ilvl="5" w:tplc="C84ED948">
      <w:start w:val="1"/>
      <w:numFmt w:val="bullet"/>
      <w:lvlText w:val="•"/>
      <w:lvlJc w:val="left"/>
      <w:pPr>
        <w:tabs>
          <w:tab w:val="num" w:pos="3960"/>
        </w:tabs>
        <w:ind w:left="3960" w:hanging="360"/>
      </w:pPr>
      <w:rPr>
        <w:rFonts w:ascii="Arial" w:hAnsi="Arial" w:cs="Times New Roman" w:hint="default"/>
      </w:rPr>
    </w:lvl>
    <w:lvl w:ilvl="6" w:tplc="4B56A89E">
      <w:start w:val="1"/>
      <w:numFmt w:val="bullet"/>
      <w:lvlText w:val="•"/>
      <w:lvlJc w:val="left"/>
      <w:pPr>
        <w:tabs>
          <w:tab w:val="num" w:pos="4680"/>
        </w:tabs>
        <w:ind w:left="4680" w:hanging="360"/>
      </w:pPr>
      <w:rPr>
        <w:rFonts w:ascii="Arial" w:hAnsi="Arial" w:cs="Times New Roman" w:hint="default"/>
      </w:rPr>
    </w:lvl>
    <w:lvl w:ilvl="7" w:tplc="54268B1E">
      <w:start w:val="1"/>
      <w:numFmt w:val="bullet"/>
      <w:lvlText w:val="•"/>
      <w:lvlJc w:val="left"/>
      <w:pPr>
        <w:tabs>
          <w:tab w:val="num" w:pos="5400"/>
        </w:tabs>
        <w:ind w:left="5400" w:hanging="360"/>
      </w:pPr>
      <w:rPr>
        <w:rFonts w:ascii="Arial" w:hAnsi="Arial" w:cs="Times New Roman" w:hint="default"/>
      </w:rPr>
    </w:lvl>
    <w:lvl w:ilvl="8" w:tplc="6060B388">
      <w:start w:val="1"/>
      <w:numFmt w:val="bullet"/>
      <w:lvlText w:val="•"/>
      <w:lvlJc w:val="left"/>
      <w:pPr>
        <w:tabs>
          <w:tab w:val="num" w:pos="6120"/>
        </w:tabs>
        <w:ind w:left="6120" w:hanging="360"/>
      </w:pPr>
      <w:rPr>
        <w:rFonts w:ascii="Arial" w:hAnsi="Arial" w:cs="Times New Roman" w:hint="default"/>
      </w:rPr>
    </w:lvl>
  </w:abstractNum>
  <w:abstractNum w:abstractNumId="6" w15:restartNumberingAfterBreak="0">
    <w:nsid w:val="3B545557"/>
    <w:multiLevelType w:val="hybridMultilevel"/>
    <w:tmpl w:val="11F4207A"/>
    <w:lvl w:ilvl="0" w:tplc="FFFFFFFF">
      <w:start w:val="1"/>
      <w:numFmt w:val="bullet"/>
      <w:pStyle w:val="Bullets"/>
      <w:lvlText w:val=""/>
      <w:lvlJc w:val="left"/>
      <w:pPr>
        <w:ind w:left="360" w:hanging="360"/>
      </w:pPr>
      <w:rPr>
        <w:rFonts w:ascii="Symbol" w:hAnsi="Symbol" w:hint="default"/>
        <w:color w:val="0070F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B6D74DB"/>
    <w:multiLevelType w:val="hybridMultilevel"/>
    <w:tmpl w:val="A100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137070"/>
    <w:multiLevelType w:val="hybridMultilevel"/>
    <w:tmpl w:val="D5F80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0C0A83"/>
    <w:multiLevelType w:val="hybridMultilevel"/>
    <w:tmpl w:val="E104D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C96290"/>
    <w:multiLevelType w:val="hybridMultilevel"/>
    <w:tmpl w:val="E68E8A98"/>
    <w:lvl w:ilvl="0" w:tplc="0C090001">
      <w:start w:val="1"/>
      <w:numFmt w:val="bullet"/>
      <w:lvlText w:val=""/>
      <w:lvlJc w:val="left"/>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B59A0"/>
    <w:multiLevelType w:val="hybridMultilevel"/>
    <w:tmpl w:val="DEFE58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2E36782"/>
    <w:multiLevelType w:val="hybridMultilevel"/>
    <w:tmpl w:val="4728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A324D4"/>
    <w:multiLevelType w:val="hybridMultilevel"/>
    <w:tmpl w:val="4306C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8306F6"/>
    <w:multiLevelType w:val="hybridMultilevel"/>
    <w:tmpl w:val="80E2FD7A"/>
    <w:lvl w:ilvl="0" w:tplc="B71C58E6">
      <w:start w:val="1"/>
      <w:numFmt w:val="bullet"/>
      <w:lvlText w:val="•"/>
      <w:lvlJc w:val="left"/>
      <w:pPr>
        <w:tabs>
          <w:tab w:val="num" w:pos="360"/>
        </w:tabs>
        <w:ind w:left="360" w:hanging="360"/>
      </w:pPr>
      <w:rPr>
        <w:rFonts w:ascii="Arial" w:hAnsi="Arial" w:cs="Times New Roman" w:hint="default"/>
      </w:rPr>
    </w:lvl>
    <w:lvl w:ilvl="1" w:tplc="EDC666D0">
      <w:start w:val="1"/>
      <w:numFmt w:val="bullet"/>
      <w:lvlText w:val="•"/>
      <w:lvlJc w:val="left"/>
      <w:pPr>
        <w:tabs>
          <w:tab w:val="num" w:pos="1080"/>
        </w:tabs>
        <w:ind w:left="1080" w:hanging="360"/>
      </w:pPr>
      <w:rPr>
        <w:rFonts w:ascii="Arial" w:hAnsi="Arial" w:cs="Times New Roman" w:hint="default"/>
      </w:rPr>
    </w:lvl>
    <w:lvl w:ilvl="2" w:tplc="C7EA08C0">
      <w:start w:val="1"/>
      <w:numFmt w:val="bullet"/>
      <w:lvlText w:val="•"/>
      <w:lvlJc w:val="left"/>
      <w:pPr>
        <w:tabs>
          <w:tab w:val="num" w:pos="1800"/>
        </w:tabs>
        <w:ind w:left="1800" w:hanging="360"/>
      </w:pPr>
      <w:rPr>
        <w:rFonts w:ascii="Arial" w:hAnsi="Arial" w:cs="Times New Roman" w:hint="default"/>
      </w:rPr>
    </w:lvl>
    <w:lvl w:ilvl="3" w:tplc="FEC221B0">
      <w:start w:val="1"/>
      <w:numFmt w:val="bullet"/>
      <w:lvlText w:val="•"/>
      <w:lvlJc w:val="left"/>
      <w:pPr>
        <w:tabs>
          <w:tab w:val="num" w:pos="2520"/>
        </w:tabs>
        <w:ind w:left="2520" w:hanging="360"/>
      </w:pPr>
      <w:rPr>
        <w:rFonts w:ascii="Arial" w:hAnsi="Arial" w:cs="Times New Roman" w:hint="default"/>
      </w:rPr>
    </w:lvl>
    <w:lvl w:ilvl="4" w:tplc="DDE2AEBE">
      <w:start w:val="1"/>
      <w:numFmt w:val="bullet"/>
      <w:lvlText w:val="•"/>
      <w:lvlJc w:val="left"/>
      <w:pPr>
        <w:tabs>
          <w:tab w:val="num" w:pos="3240"/>
        </w:tabs>
        <w:ind w:left="3240" w:hanging="360"/>
      </w:pPr>
      <w:rPr>
        <w:rFonts w:ascii="Arial" w:hAnsi="Arial" w:cs="Times New Roman" w:hint="default"/>
      </w:rPr>
    </w:lvl>
    <w:lvl w:ilvl="5" w:tplc="4484CF28">
      <w:start w:val="1"/>
      <w:numFmt w:val="bullet"/>
      <w:lvlText w:val="•"/>
      <w:lvlJc w:val="left"/>
      <w:pPr>
        <w:tabs>
          <w:tab w:val="num" w:pos="3960"/>
        </w:tabs>
        <w:ind w:left="3960" w:hanging="360"/>
      </w:pPr>
      <w:rPr>
        <w:rFonts w:ascii="Arial" w:hAnsi="Arial" w:cs="Times New Roman" w:hint="default"/>
      </w:rPr>
    </w:lvl>
    <w:lvl w:ilvl="6" w:tplc="DEF27DB4">
      <w:start w:val="1"/>
      <w:numFmt w:val="bullet"/>
      <w:lvlText w:val="•"/>
      <w:lvlJc w:val="left"/>
      <w:pPr>
        <w:tabs>
          <w:tab w:val="num" w:pos="4680"/>
        </w:tabs>
        <w:ind w:left="4680" w:hanging="360"/>
      </w:pPr>
      <w:rPr>
        <w:rFonts w:ascii="Arial" w:hAnsi="Arial" w:cs="Times New Roman" w:hint="default"/>
      </w:rPr>
    </w:lvl>
    <w:lvl w:ilvl="7" w:tplc="DA10378C">
      <w:start w:val="1"/>
      <w:numFmt w:val="bullet"/>
      <w:lvlText w:val="•"/>
      <w:lvlJc w:val="left"/>
      <w:pPr>
        <w:tabs>
          <w:tab w:val="num" w:pos="5400"/>
        </w:tabs>
        <w:ind w:left="5400" w:hanging="360"/>
      </w:pPr>
      <w:rPr>
        <w:rFonts w:ascii="Arial" w:hAnsi="Arial" w:cs="Times New Roman" w:hint="default"/>
      </w:rPr>
    </w:lvl>
    <w:lvl w:ilvl="8" w:tplc="4F166FD2">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72DB10FA"/>
    <w:multiLevelType w:val="hybridMultilevel"/>
    <w:tmpl w:val="E6806660"/>
    <w:lvl w:ilvl="0" w:tplc="F7ECE00A">
      <w:start w:val="1"/>
      <w:numFmt w:val="bullet"/>
      <w:lvlText w:val="•"/>
      <w:lvlJc w:val="left"/>
      <w:pPr>
        <w:tabs>
          <w:tab w:val="num" w:pos="360"/>
        </w:tabs>
        <w:ind w:left="360" w:hanging="360"/>
      </w:pPr>
      <w:rPr>
        <w:rFonts w:ascii="Arial" w:hAnsi="Arial" w:cs="Times New Roman" w:hint="default"/>
      </w:rPr>
    </w:lvl>
    <w:lvl w:ilvl="1" w:tplc="A080E5DC">
      <w:start w:val="1"/>
      <w:numFmt w:val="bullet"/>
      <w:lvlText w:val="•"/>
      <w:lvlJc w:val="left"/>
      <w:pPr>
        <w:tabs>
          <w:tab w:val="num" w:pos="1080"/>
        </w:tabs>
        <w:ind w:left="1080" w:hanging="360"/>
      </w:pPr>
      <w:rPr>
        <w:rFonts w:ascii="Arial" w:hAnsi="Arial" w:cs="Times New Roman" w:hint="default"/>
      </w:rPr>
    </w:lvl>
    <w:lvl w:ilvl="2" w:tplc="C27A420E">
      <w:start w:val="1"/>
      <w:numFmt w:val="bullet"/>
      <w:lvlText w:val="•"/>
      <w:lvlJc w:val="left"/>
      <w:pPr>
        <w:tabs>
          <w:tab w:val="num" w:pos="1800"/>
        </w:tabs>
        <w:ind w:left="1800" w:hanging="360"/>
      </w:pPr>
      <w:rPr>
        <w:rFonts w:ascii="Arial" w:hAnsi="Arial" w:cs="Times New Roman" w:hint="default"/>
      </w:rPr>
    </w:lvl>
    <w:lvl w:ilvl="3" w:tplc="A24CC846">
      <w:start w:val="1"/>
      <w:numFmt w:val="bullet"/>
      <w:lvlText w:val="•"/>
      <w:lvlJc w:val="left"/>
      <w:pPr>
        <w:tabs>
          <w:tab w:val="num" w:pos="2520"/>
        </w:tabs>
        <w:ind w:left="2520" w:hanging="360"/>
      </w:pPr>
      <w:rPr>
        <w:rFonts w:ascii="Arial" w:hAnsi="Arial" w:cs="Times New Roman" w:hint="default"/>
      </w:rPr>
    </w:lvl>
    <w:lvl w:ilvl="4" w:tplc="D8CCA96E">
      <w:start w:val="1"/>
      <w:numFmt w:val="bullet"/>
      <w:lvlText w:val="•"/>
      <w:lvlJc w:val="left"/>
      <w:pPr>
        <w:tabs>
          <w:tab w:val="num" w:pos="3240"/>
        </w:tabs>
        <w:ind w:left="3240" w:hanging="360"/>
      </w:pPr>
      <w:rPr>
        <w:rFonts w:ascii="Arial" w:hAnsi="Arial" w:cs="Times New Roman" w:hint="default"/>
      </w:rPr>
    </w:lvl>
    <w:lvl w:ilvl="5" w:tplc="64B26988">
      <w:start w:val="1"/>
      <w:numFmt w:val="bullet"/>
      <w:lvlText w:val="•"/>
      <w:lvlJc w:val="left"/>
      <w:pPr>
        <w:tabs>
          <w:tab w:val="num" w:pos="3960"/>
        </w:tabs>
        <w:ind w:left="3960" w:hanging="360"/>
      </w:pPr>
      <w:rPr>
        <w:rFonts w:ascii="Arial" w:hAnsi="Arial" w:cs="Times New Roman" w:hint="default"/>
      </w:rPr>
    </w:lvl>
    <w:lvl w:ilvl="6" w:tplc="1CD0B826">
      <w:start w:val="1"/>
      <w:numFmt w:val="bullet"/>
      <w:lvlText w:val="•"/>
      <w:lvlJc w:val="left"/>
      <w:pPr>
        <w:tabs>
          <w:tab w:val="num" w:pos="4680"/>
        </w:tabs>
        <w:ind w:left="4680" w:hanging="360"/>
      </w:pPr>
      <w:rPr>
        <w:rFonts w:ascii="Arial" w:hAnsi="Arial" w:cs="Times New Roman" w:hint="default"/>
      </w:rPr>
    </w:lvl>
    <w:lvl w:ilvl="7" w:tplc="1172872C">
      <w:start w:val="1"/>
      <w:numFmt w:val="bullet"/>
      <w:lvlText w:val="•"/>
      <w:lvlJc w:val="left"/>
      <w:pPr>
        <w:tabs>
          <w:tab w:val="num" w:pos="5400"/>
        </w:tabs>
        <w:ind w:left="5400" w:hanging="360"/>
      </w:pPr>
      <w:rPr>
        <w:rFonts w:ascii="Arial" w:hAnsi="Arial" w:cs="Times New Roman" w:hint="default"/>
      </w:rPr>
    </w:lvl>
    <w:lvl w:ilvl="8" w:tplc="04D0120A">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79087004"/>
    <w:multiLevelType w:val="hybridMultilevel"/>
    <w:tmpl w:val="33CCA3F8"/>
    <w:lvl w:ilvl="0" w:tplc="D69810BE">
      <w:start w:val="1"/>
      <w:numFmt w:val="bullet"/>
      <w:lvlText w:val="•"/>
      <w:lvlJc w:val="left"/>
      <w:pPr>
        <w:tabs>
          <w:tab w:val="num" w:pos="360"/>
        </w:tabs>
        <w:ind w:left="360" w:hanging="360"/>
      </w:pPr>
      <w:rPr>
        <w:rFonts w:ascii="Arial" w:hAnsi="Arial" w:cs="Times New Roman" w:hint="default"/>
      </w:rPr>
    </w:lvl>
    <w:lvl w:ilvl="1" w:tplc="87E28952">
      <w:start w:val="1"/>
      <w:numFmt w:val="bullet"/>
      <w:lvlText w:val="•"/>
      <w:lvlJc w:val="left"/>
      <w:pPr>
        <w:tabs>
          <w:tab w:val="num" w:pos="1080"/>
        </w:tabs>
        <w:ind w:left="1080" w:hanging="360"/>
      </w:pPr>
      <w:rPr>
        <w:rFonts w:ascii="Arial" w:hAnsi="Arial" w:cs="Times New Roman" w:hint="default"/>
      </w:rPr>
    </w:lvl>
    <w:lvl w:ilvl="2" w:tplc="88C69800">
      <w:start w:val="1"/>
      <w:numFmt w:val="bullet"/>
      <w:lvlText w:val="•"/>
      <w:lvlJc w:val="left"/>
      <w:pPr>
        <w:tabs>
          <w:tab w:val="num" w:pos="1800"/>
        </w:tabs>
        <w:ind w:left="1800" w:hanging="360"/>
      </w:pPr>
      <w:rPr>
        <w:rFonts w:ascii="Arial" w:hAnsi="Arial" w:cs="Times New Roman" w:hint="default"/>
      </w:rPr>
    </w:lvl>
    <w:lvl w:ilvl="3" w:tplc="B5DEAA3A">
      <w:start w:val="1"/>
      <w:numFmt w:val="bullet"/>
      <w:lvlText w:val="•"/>
      <w:lvlJc w:val="left"/>
      <w:pPr>
        <w:tabs>
          <w:tab w:val="num" w:pos="2520"/>
        </w:tabs>
        <w:ind w:left="2520" w:hanging="360"/>
      </w:pPr>
      <w:rPr>
        <w:rFonts w:ascii="Arial" w:hAnsi="Arial" w:cs="Times New Roman" w:hint="default"/>
      </w:rPr>
    </w:lvl>
    <w:lvl w:ilvl="4" w:tplc="003698E6">
      <w:start w:val="1"/>
      <w:numFmt w:val="bullet"/>
      <w:lvlText w:val="•"/>
      <w:lvlJc w:val="left"/>
      <w:pPr>
        <w:tabs>
          <w:tab w:val="num" w:pos="3240"/>
        </w:tabs>
        <w:ind w:left="3240" w:hanging="360"/>
      </w:pPr>
      <w:rPr>
        <w:rFonts w:ascii="Arial" w:hAnsi="Arial" w:cs="Times New Roman" w:hint="default"/>
      </w:rPr>
    </w:lvl>
    <w:lvl w:ilvl="5" w:tplc="4DD2C570">
      <w:start w:val="1"/>
      <w:numFmt w:val="bullet"/>
      <w:lvlText w:val="•"/>
      <w:lvlJc w:val="left"/>
      <w:pPr>
        <w:tabs>
          <w:tab w:val="num" w:pos="3960"/>
        </w:tabs>
        <w:ind w:left="3960" w:hanging="360"/>
      </w:pPr>
      <w:rPr>
        <w:rFonts w:ascii="Arial" w:hAnsi="Arial" w:cs="Times New Roman" w:hint="default"/>
      </w:rPr>
    </w:lvl>
    <w:lvl w:ilvl="6" w:tplc="CCF8D6FC">
      <w:start w:val="1"/>
      <w:numFmt w:val="bullet"/>
      <w:lvlText w:val="•"/>
      <w:lvlJc w:val="left"/>
      <w:pPr>
        <w:tabs>
          <w:tab w:val="num" w:pos="4680"/>
        </w:tabs>
        <w:ind w:left="4680" w:hanging="360"/>
      </w:pPr>
      <w:rPr>
        <w:rFonts w:ascii="Arial" w:hAnsi="Arial" w:cs="Times New Roman" w:hint="default"/>
      </w:rPr>
    </w:lvl>
    <w:lvl w:ilvl="7" w:tplc="2EA4CDE2">
      <w:start w:val="1"/>
      <w:numFmt w:val="bullet"/>
      <w:lvlText w:val="•"/>
      <w:lvlJc w:val="left"/>
      <w:pPr>
        <w:tabs>
          <w:tab w:val="num" w:pos="5400"/>
        </w:tabs>
        <w:ind w:left="5400" w:hanging="360"/>
      </w:pPr>
      <w:rPr>
        <w:rFonts w:ascii="Arial" w:hAnsi="Arial" w:cs="Times New Roman" w:hint="default"/>
      </w:rPr>
    </w:lvl>
    <w:lvl w:ilvl="8" w:tplc="EABAA170">
      <w:start w:val="1"/>
      <w:numFmt w:val="bullet"/>
      <w:lvlText w:val="•"/>
      <w:lvlJc w:val="left"/>
      <w:pPr>
        <w:tabs>
          <w:tab w:val="num" w:pos="6120"/>
        </w:tabs>
        <w:ind w:left="6120" w:hanging="360"/>
      </w:pPr>
      <w:rPr>
        <w:rFonts w:ascii="Arial" w:hAnsi="Arial" w:cs="Times New Roman" w:hint="default"/>
      </w:rPr>
    </w:lvl>
  </w:abstractNum>
  <w:abstractNum w:abstractNumId="17" w15:restartNumberingAfterBreak="0">
    <w:nsid w:val="7F9417FE"/>
    <w:multiLevelType w:val="hybridMultilevel"/>
    <w:tmpl w:val="3FE23D0C"/>
    <w:lvl w:ilvl="0" w:tplc="6A7C6D84">
      <w:start w:val="1"/>
      <w:numFmt w:val="decimal"/>
      <w:pStyle w:val="Numberedlist"/>
      <w:lvlText w:val="%1."/>
      <w:lvlJc w:val="left"/>
      <w:pPr>
        <w:ind w:left="360" w:hanging="360"/>
      </w:pPr>
      <w:rPr>
        <w:rFonts w:hint="default"/>
        <w:b/>
        <w:color w:val="0070F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97532541">
    <w:abstractNumId w:val="6"/>
  </w:num>
  <w:num w:numId="2" w16cid:durableId="637224670">
    <w:abstractNumId w:val="17"/>
  </w:num>
  <w:num w:numId="3" w16cid:durableId="940144730">
    <w:abstractNumId w:val="13"/>
  </w:num>
  <w:num w:numId="4" w16cid:durableId="27799847">
    <w:abstractNumId w:val="7"/>
  </w:num>
  <w:num w:numId="5" w16cid:durableId="1836066757">
    <w:abstractNumId w:val="0"/>
  </w:num>
  <w:num w:numId="6" w16cid:durableId="167064469">
    <w:abstractNumId w:val="3"/>
  </w:num>
  <w:num w:numId="7" w16cid:durableId="1756241145">
    <w:abstractNumId w:val="6"/>
  </w:num>
  <w:num w:numId="8" w16cid:durableId="376202229">
    <w:abstractNumId w:val="17"/>
    <w:lvlOverride w:ilvl="0">
      <w:startOverride w:val="1"/>
    </w:lvlOverride>
    <w:lvlOverride w:ilvl="1"/>
    <w:lvlOverride w:ilvl="2"/>
    <w:lvlOverride w:ilvl="3"/>
    <w:lvlOverride w:ilvl="4"/>
    <w:lvlOverride w:ilvl="5"/>
    <w:lvlOverride w:ilvl="6"/>
    <w:lvlOverride w:ilvl="7"/>
    <w:lvlOverride w:ilvl="8"/>
  </w:num>
  <w:num w:numId="9" w16cid:durableId="1940284834">
    <w:abstractNumId w:val="6"/>
  </w:num>
  <w:num w:numId="10" w16cid:durableId="274873309">
    <w:abstractNumId w:val="17"/>
    <w:lvlOverride w:ilvl="0">
      <w:startOverride w:val="1"/>
    </w:lvlOverride>
    <w:lvlOverride w:ilvl="1"/>
    <w:lvlOverride w:ilvl="2"/>
    <w:lvlOverride w:ilvl="3"/>
    <w:lvlOverride w:ilvl="4"/>
    <w:lvlOverride w:ilvl="5"/>
    <w:lvlOverride w:ilvl="6"/>
    <w:lvlOverride w:ilvl="7"/>
    <w:lvlOverride w:ilvl="8"/>
  </w:num>
  <w:num w:numId="11" w16cid:durableId="481310898">
    <w:abstractNumId w:val="11"/>
  </w:num>
  <w:num w:numId="12" w16cid:durableId="134422007">
    <w:abstractNumId w:val="10"/>
  </w:num>
  <w:num w:numId="13" w16cid:durableId="743456060">
    <w:abstractNumId w:val="2"/>
  </w:num>
  <w:num w:numId="14" w16cid:durableId="464587879">
    <w:abstractNumId w:val="12"/>
  </w:num>
  <w:num w:numId="15" w16cid:durableId="85617413">
    <w:abstractNumId w:val="8"/>
  </w:num>
  <w:num w:numId="16" w16cid:durableId="23797598">
    <w:abstractNumId w:val="9"/>
  </w:num>
  <w:num w:numId="17" w16cid:durableId="631516012">
    <w:abstractNumId w:val="4"/>
  </w:num>
  <w:num w:numId="18" w16cid:durableId="1726562542">
    <w:abstractNumId w:val="14"/>
  </w:num>
  <w:num w:numId="19" w16cid:durableId="597758649">
    <w:abstractNumId w:val="5"/>
  </w:num>
  <w:num w:numId="20" w16cid:durableId="667903634">
    <w:abstractNumId w:val="1"/>
  </w:num>
  <w:num w:numId="21" w16cid:durableId="136265764">
    <w:abstractNumId w:val="16"/>
  </w:num>
  <w:num w:numId="22" w16cid:durableId="130680692">
    <w:abstractNumId w:val="15"/>
  </w:num>
  <w:num w:numId="23" w16cid:durableId="229652602">
    <w:abstractNumId w:val="6"/>
  </w:num>
  <w:num w:numId="24" w16cid:durableId="1612780063">
    <w:abstractNumId w:val="6"/>
  </w:num>
  <w:num w:numId="25" w16cid:durableId="1294559293">
    <w:abstractNumId w:val="6"/>
  </w:num>
  <w:num w:numId="26" w16cid:durableId="1107233919">
    <w:abstractNumId w:val="6"/>
  </w:num>
  <w:num w:numId="27" w16cid:durableId="382019224">
    <w:abstractNumId w:val="6"/>
  </w:num>
  <w:num w:numId="28" w16cid:durableId="2113236198">
    <w:abstractNumId w:val="6"/>
  </w:num>
  <w:num w:numId="29" w16cid:durableId="1735814668">
    <w:abstractNumId w:val="6"/>
  </w:num>
  <w:num w:numId="30" w16cid:durableId="1466388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13"/>
    <w:rsid w:val="00044733"/>
    <w:rsid w:val="000D0899"/>
    <w:rsid w:val="000D5279"/>
    <w:rsid w:val="0010491B"/>
    <w:rsid w:val="001160EF"/>
    <w:rsid w:val="00120E32"/>
    <w:rsid w:val="00121EE3"/>
    <w:rsid w:val="00130775"/>
    <w:rsid w:val="001443F7"/>
    <w:rsid w:val="001A7AE8"/>
    <w:rsid w:val="001B7159"/>
    <w:rsid w:val="001C3346"/>
    <w:rsid w:val="001C3D56"/>
    <w:rsid w:val="001C7EA5"/>
    <w:rsid w:val="001D033D"/>
    <w:rsid w:val="001D313D"/>
    <w:rsid w:val="001F4E8D"/>
    <w:rsid w:val="00213B4E"/>
    <w:rsid w:val="00252693"/>
    <w:rsid w:val="00256781"/>
    <w:rsid w:val="002617CD"/>
    <w:rsid w:val="0027006E"/>
    <w:rsid w:val="002858B1"/>
    <w:rsid w:val="002B2562"/>
    <w:rsid w:val="002C4D09"/>
    <w:rsid w:val="002F5AD8"/>
    <w:rsid w:val="002F69C1"/>
    <w:rsid w:val="002F7A18"/>
    <w:rsid w:val="003116EB"/>
    <w:rsid w:val="00332AB7"/>
    <w:rsid w:val="003437AB"/>
    <w:rsid w:val="00356625"/>
    <w:rsid w:val="003730C2"/>
    <w:rsid w:val="0037388E"/>
    <w:rsid w:val="003746D0"/>
    <w:rsid w:val="00380BCA"/>
    <w:rsid w:val="003916DB"/>
    <w:rsid w:val="0039612C"/>
    <w:rsid w:val="003D2802"/>
    <w:rsid w:val="003E45A4"/>
    <w:rsid w:val="003E612B"/>
    <w:rsid w:val="003F147A"/>
    <w:rsid w:val="004156DF"/>
    <w:rsid w:val="00455F06"/>
    <w:rsid w:val="004634CF"/>
    <w:rsid w:val="00470D2A"/>
    <w:rsid w:val="00480E54"/>
    <w:rsid w:val="00482104"/>
    <w:rsid w:val="004A3DE2"/>
    <w:rsid w:val="004B11BD"/>
    <w:rsid w:val="004B4768"/>
    <w:rsid w:val="004C3889"/>
    <w:rsid w:val="004E4128"/>
    <w:rsid w:val="00511EC2"/>
    <w:rsid w:val="005414D2"/>
    <w:rsid w:val="0054190F"/>
    <w:rsid w:val="00554268"/>
    <w:rsid w:val="005622D7"/>
    <w:rsid w:val="00562833"/>
    <w:rsid w:val="00562C2C"/>
    <w:rsid w:val="00563168"/>
    <w:rsid w:val="00577782"/>
    <w:rsid w:val="00583C96"/>
    <w:rsid w:val="00592403"/>
    <w:rsid w:val="005939FA"/>
    <w:rsid w:val="0059629F"/>
    <w:rsid w:val="005A0A97"/>
    <w:rsid w:val="005A2CB2"/>
    <w:rsid w:val="005A4BDD"/>
    <w:rsid w:val="005B0A74"/>
    <w:rsid w:val="005E41FB"/>
    <w:rsid w:val="005F0347"/>
    <w:rsid w:val="005F708E"/>
    <w:rsid w:val="00607A30"/>
    <w:rsid w:val="00610E7B"/>
    <w:rsid w:val="00625FAF"/>
    <w:rsid w:val="00626E50"/>
    <w:rsid w:val="00674094"/>
    <w:rsid w:val="00684A3E"/>
    <w:rsid w:val="00696541"/>
    <w:rsid w:val="006A3AFE"/>
    <w:rsid w:val="006C572D"/>
    <w:rsid w:val="006C6BD4"/>
    <w:rsid w:val="006D1419"/>
    <w:rsid w:val="006D5560"/>
    <w:rsid w:val="00700EF5"/>
    <w:rsid w:val="00704F5E"/>
    <w:rsid w:val="0071143C"/>
    <w:rsid w:val="00741113"/>
    <w:rsid w:val="00741EBB"/>
    <w:rsid w:val="007532C3"/>
    <w:rsid w:val="00755863"/>
    <w:rsid w:val="0075638E"/>
    <w:rsid w:val="0077758E"/>
    <w:rsid w:val="00777DCD"/>
    <w:rsid w:val="00782B81"/>
    <w:rsid w:val="007C6E56"/>
    <w:rsid w:val="007F790A"/>
    <w:rsid w:val="00802F3C"/>
    <w:rsid w:val="00827C0E"/>
    <w:rsid w:val="0086389A"/>
    <w:rsid w:val="008672DD"/>
    <w:rsid w:val="008746EA"/>
    <w:rsid w:val="0089270A"/>
    <w:rsid w:val="008A387A"/>
    <w:rsid w:val="008A3AC0"/>
    <w:rsid w:val="008E2595"/>
    <w:rsid w:val="008E3CA3"/>
    <w:rsid w:val="008F07EF"/>
    <w:rsid w:val="00902532"/>
    <w:rsid w:val="0091721B"/>
    <w:rsid w:val="00917E51"/>
    <w:rsid w:val="00924842"/>
    <w:rsid w:val="00934904"/>
    <w:rsid w:val="00941DF1"/>
    <w:rsid w:val="00960A0C"/>
    <w:rsid w:val="00964219"/>
    <w:rsid w:val="009756D4"/>
    <w:rsid w:val="00976C8A"/>
    <w:rsid w:val="00994D02"/>
    <w:rsid w:val="009D783A"/>
    <w:rsid w:val="009E01C1"/>
    <w:rsid w:val="009F20F8"/>
    <w:rsid w:val="00A25749"/>
    <w:rsid w:val="00A46C60"/>
    <w:rsid w:val="00A6489F"/>
    <w:rsid w:val="00A72F3F"/>
    <w:rsid w:val="00A95542"/>
    <w:rsid w:val="00AB6B47"/>
    <w:rsid w:val="00AC0079"/>
    <w:rsid w:val="00AD6B5A"/>
    <w:rsid w:val="00AE1F14"/>
    <w:rsid w:val="00B176DC"/>
    <w:rsid w:val="00B24CF6"/>
    <w:rsid w:val="00B35500"/>
    <w:rsid w:val="00B36BBB"/>
    <w:rsid w:val="00B57BCB"/>
    <w:rsid w:val="00B70B3D"/>
    <w:rsid w:val="00B71144"/>
    <w:rsid w:val="00B74C62"/>
    <w:rsid w:val="00BA7956"/>
    <w:rsid w:val="00BB5C9A"/>
    <w:rsid w:val="00C03748"/>
    <w:rsid w:val="00C217DC"/>
    <w:rsid w:val="00C54E98"/>
    <w:rsid w:val="00C55667"/>
    <w:rsid w:val="00C65EE0"/>
    <w:rsid w:val="00C729E9"/>
    <w:rsid w:val="00C75468"/>
    <w:rsid w:val="00CC1E4C"/>
    <w:rsid w:val="00CD0AE7"/>
    <w:rsid w:val="00CE3AD1"/>
    <w:rsid w:val="00CE442D"/>
    <w:rsid w:val="00CF18BD"/>
    <w:rsid w:val="00CF26B9"/>
    <w:rsid w:val="00D056DD"/>
    <w:rsid w:val="00D203C2"/>
    <w:rsid w:val="00D22230"/>
    <w:rsid w:val="00D272CC"/>
    <w:rsid w:val="00D460BE"/>
    <w:rsid w:val="00D56D08"/>
    <w:rsid w:val="00D600AB"/>
    <w:rsid w:val="00DA448F"/>
    <w:rsid w:val="00DB4F54"/>
    <w:rsid w:val="00DB7D13"/>
    <w:rsid w:val="00DF70F0"/>
    <w:rsid w:val="00E05DE7"/>
    <w:rsid w:val="00E065A2"/>
    <w:rsid w:val="00E07FE4"/>
    <w:rsid w:val="00E11131"/>
    <w:rsid w:val="00E5001F"/>
    <w:rsid w:val="00E66959"/>
    <w:rsid w:val="00E760A9"/>
    <w:rsid w:val="00E83C9F"/>
    <w:rsid w:val="00EA4E29"/>
    <w:rsid w:val="00EB5C82"/>
    <w:rsid w:val="00EC64E7"/>
    <w:rsid w:val="00ED7C98"/>
    <w:rsid w:val="00F00420"/>
    <w:rsid w:val="00F06B31"/>
    <w:rsid w:val="00F65EAF"/>
    <w:rsid w:val="00F8260C"/>
    <w:rsid w:val="00F83299"/>
    <w:rsid w:val="00F8754C"/>
    <w:rsid w:val="00FC3B8B"/>
    <w:rsid w:val="00FC620D"/>
    <w:rsid w:val="00FE09A2"/>
    <w:rsid w:val="00FE4CA1"/>
    <w:rsid w:val="00FF397E"/>
    <w:rsid w:val="0C27C344"/>
    <w:rsid w:val="1B285FBD"/>
    <w:rsid w:val="1FF65A33"/>
    <w:rsid w:val="22B51618"/>
    <w:rsid w:val="27AC329F"/>
    <w:rsid w:val="2CE91CA4"/>
    <w:rsid w:val="2D19A159"/>
    <w:rsid w:val="312DA319"/>
    <w:rsid w:val="37565A17"/>
    <w:rsid w:val="46AE005F"/>
    <w:rsid w:val="49FC1135"/>
    <w:rsid w:val="5389CB1E"/>
    <w:rsid w:val="68A8AFBA"/>
    <w:rsid w:val="69074D6D"/>
    <w:rsid w:val="6BE0507C"/>
    <w:rsid w:val="733F8CB3"/>
    <w:rsid w:val="73A4886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3DAF31"/>
  <w15:docId w15:val="{253AC180-DDB5-491D-A608-C060740B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B7159"/>
    <w:pPr>
      <w:spacing w:after="120" w:line="240" w:lineRule="auto"/>
    </w:pPr>
  </w:style>
  <w:style w:type="paragraph" w:styleId="Heading1">
    <w:name w:val="heading 1"/>
    <w:basedOn w:val="Normal"/>
    <w:next w:val="Normal"/>
    <w:link w:val="Heading1Char"/>
    <w:autoRedefine/>
    <w:uiPriority w:val="9"/>
    <w:qFormat/>
    <w:rsid w:val="004C3889"/>
    <w:pPr>
      <w:keepNext/>
      <w:keepLines/>
      <w:spacing w:before="120" w:after="360"/>
      <w:outlineLvl w:val="0"/>
    </w:pPr>
    <w:rPr>
      <w:rFonts w:eastAsiaTheme="majorEastAsia" w:cstheme="majorBidi"/>
      <w:b/>
      <w:bCs/>
      <w:color w:val="0070F1"/>
      <w:sz w:val="44"/>
      <w:szCs w:val="28"/>
    </w:rPr>
  </w:style>
  <w:style w:type="paragraph" w:styleId="Heading2">
    <w:name w:val="heading 2"/>
    <w:basedOn w:val="Heading1"/>
    <w:next w:val="Normal"/>
    <w:link w:val="Heading2Char"/>
    <w:autoRedefine/>
    <w:uiPriority w:val="9"/>
    <w:unhideWhenUsed/>
    <w:qFormat/>
    <w:rsid w:val="001B7159"/>
    <w:pPr>
      <w:spacing w:after="200"/>
      <w:outlineLvl w:val="1"/>
    </w:pPr>
    <w:rPr>
      <w:bCs w:val="0"/>
      <w:sz w:val="28"/>
      <w:szCs w:val="26"/>
    </w:rPr>
  </w:style>
  <w:style w:type="paragraph" w:styleId="Heading3">
    <w:name w:val="heading 3"/>
    <w:basedOn w:val="Heading2"/>
    <w:next w:val="Normal"/>
    <w:link w:val="Heading3Char"/>
    <w:uiPriority w:val="9"/>
    <w:unhideWhenUsed/>
    <w:qFormat/>
    <w:rsid w:val="00455F06"/>
    <w:pPr>
      <w:spacing w:after="120"/>
      <w:outlineLvl w:val="2"/>
    </w:pPr>
    <w:rPr>
      <w:bCs/>
      <w:sz w:val="24"/>
    </w:rPr>
  </w:style>
  <w:style w:type="paragraph" w:styleId="Heading4">
    <w:name w:val="heading 4"/>
    <w:basedOn w:val="Normal"/>
    <w:next w:val="Normal"/>
    <w:link w:val="Heading4Char"/>
    <w:autoRedefine/>
    <w:uiPriority w:val="9"/>
    <w:unhideWhenUsed/>
    <w:qFormat/>
    <w:rsid w:val="004C3889"/>
    <w:pPr>
      <w:framePr w:hSpace="180" w:wrap="around" w:vAnchor="text" w:hAnchor="text" w:y="1"/>
      <w:spacing w:before="120"/>
      <w:suppressOverlap/>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6DB"/>
    <w:pPr>
      <w:tabs>
        <w:tab w:val="center" w:pos="4513"/>
        <w:tab w:val="right" w:pos="9026"/>
      </w:tabs>
      <w:spacing w:after="0"/>
    </w:pPr>
  </w:style>
  <w:style w:type="character" w:customStyle="1" w:styleId="HeaderChar">
    <w:name w:val="Header Char"/>
    <w:basedOn w:val="DefaultParagraphFont"/>
    <w:link w:val="Header"/>
    <w:uiPriority w:val="99"/>
    <w:rsid w:val="003916DB"/>
  </w:style>
  <w:style w:type="paragraph" w:styleId="Footer">
    <w:name w:val="footer"/>
    <w:basedOn w:val="Normal"/>
    <w:link w:val="FooterChar"/>
    <w:uiPriority w:val="99"/>
    <w:unhideWhenUsed/>
    <w:qFormat/>
    <w:rsid w:val="003916DB"/>
    <w:pPr>
      <w:tabs>
        <w:tab w:val="center" w:pos="4513"/>
        <w:tab w:val="right" w:pos="9026"/>
      </w:tabs>
      <w:spacing w:after="0"/>
    </w:pPr>
  </w:style>
  <w:style w:type="character" w:customStyle="1" w:styleId="FooterChar">
    <w:name w:val="Footer Char"/>
    <w:basedOn w:val="DefaultParagraphFont"/>
    <w:link w:val="Footer"/>
    <w:uiPriority w:val="99"/>
    <w:rsid w:val="003916DB"/>
  </w:style>
  <w:style w:type="paragraph" w:styleId="BalloonText">
    <w:name w:val="Balloon Text"/>
    <w:basedOn w:val="Normal"/>
    <w:link w:val="BalloonTextChar"/>
    <w:uiPriority w:val="99"/>
    <w:semiHidden/>
    <w:unhideWhenUsed/>
    <w:rsid w:val="003916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DB"/>
    <w:rPr>
      <w:rFonts w:ascii="Tahoma" w:hAnsi="Tahoma" w:cs="Tahoma"/>
      <w:sz w:val="16"/>
      <w:szCs w:val="16"/>
    </w:rPr>
  </w:style>
  <w:style w:type="character" w:customStyle="1" w:styleId="Heading1Char">
    <w:name w:val="Heading 1 Char"/>
    <w:basedOn w:val="DefaultParagraphFont"/>
    <w:link w:val="Heading1"/>
    <w:uiPriority w:val="9"/>
    <w:rsid w:val="004C3889"/>
    <w:rPr>
      <w:rFonts w:eastAsiaTheme="majorEastAsia" w:cstheme="majorBidi"/>
      <w:b/>
      <w:bCs/>
      <w:color w:val="0070F1"/>
      <w:sz w:val="44"/>
      <w:szCs w:val="28"/>
    </w:rPr>
  </w:style>
  <w:style w:type="character" w:customStyle="1" w:styleId="Heading2Char">
    <w:name w:val="Heading 2 Char"/>
    <w:basedOn w:val="DefaultParagraphFont"/>
    <w:link w:val="Heading2"/>
    <w:uiPriority w:val="9"/>
    <w:rsid w:val="001B7159"/>
    <w:rPr>
      <w:rFonts w:eastAsiaTheme="majorEastAsia" w:cstheme="majorBidi"/>
      <w:b/>
      <w:color w:val="0092C7"/>
      <w:sz w:val="28"/>
      <w:szCs w:val="26"/>
    </w:rPr>
  </w:style>
  <w:style w:type="character" w:customStyle="1" w:styleId="Heading3Char">
    <w:name w:val="Heading 3 Char"/>
    <w:basedOn w:val="DefaultParagraphFont"/>
    <w:link w:val="Heading3"/>
    <w:uiPriority w:val="9"/>
    <w:rsid w:val="00455F06"/>
    <w:rPr>
      <w:rFonts w:eastAsiaTheme="majorEastAsia" w:cstheme="majorBidi"/>
      <w:b/>
      <w:bCs/>
      <w:color w:val="0092C7"/>
      <w:sz w:val="24"/>
      <w:szCs w:val="26"/>
    </w:rPr>
  </w:style>
  <w:style w:type="character" w:customStyle="1" w:styleId="Heading4Char">
    <w:name w:val="Heading 4 Char"/>
    <w:basedOn w:val="DefaultParagraphFont"/>
    <w:link w:val="Heading4"/>
    <w:uiPriority w:val="9"/>
    <w:rsid w:val="004C3889"/>
    <w:rPr>
      <w:rFonts w:eastAsiaTheme="majorEastAsia" w:cstheme="majorBidi"/>
      <w:b/>
      <w:bCs/>
      <w:iCs/>
    </w:rPr>
  </w:style>
  <w:style w:type="paragraph" w:styleId="ListParagraph">
    <w:name w:val="List Paragraph"/>
    <w:basedOn w:val="Normal"/>
    <w:link w:val="ListParagraphChar"/>
    <w:uiPriority w:val="34"/>
    <w:qFormat/>
    <w:rsid w:val="001B7159"/>
    <w:pPr>
      <w:ind w:left="720"/>
      <w:contextualSpacing/>
    </w:pPr>
  </w:style>
  <w:style w:type="paragraph" w:customStyle="1" w:styleId="Bullets">
    <w:name w:val="Bullets"/>
    <w:basedOn w:val="ListParagraph"/>
    <w:link w:val="BulletsChar"/>
    <w:qFormat/>
    <w:rsid w:val="001B7159"/>
    <w:pPr>
      <w:numPr>
        <w:numId w:val="1"/>
      </w:numPr>
    </w:pPr>
  </w:style>
  <w:style w:type="paragraph" w:customStyle="1" w:styleId="Numberedlist">
    <w:name w:val="Numbered list"/>
    <w:basedOn w:val="Bullets"/>
    <w:link w:val="NumberedlistChar"/>
    <w:qFormat/>
    <w:rsid w:val="001B7159"/>
    <w:pPr>
      <w:numPr>
        <w:numId w:val="2"/>
      </w:numPr>
    </w:pPr>
  </w:style>
  <w:style w:type="character" w:customStyle="1" w:styleId="ListParagraphChar">
    <w:name w:val="List Paragraph Char"/>
    <w:basedOn w:val="DefaultParagraphFont"/>
    <w:link w:val="ListParagraph"/>
    <w:uiPriority w:val="34"/>
    <w:rsid w:val="001B7159"/>
  </w:style>
  <w:style w:type="character" w:customStyle="1" w:styleId="BulletsChar">
    <w:name w:val="Bullets Char"/>
    <w:basedOn w:val="ListParagraphChar"/>
    <w:link w:val="Bullets"/>
    <w:rsid w:val="001B7159"/>
  </w:style>
  <w:style w:type="table" w:styleId="TableGrid">
    <w:name w:val="Table Grid"/>
    <w:basedOn w:val="TableNormal"/>
    <w:uiPriority w:val="59"/>
    <w:rsid w:val="001B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BulletsChar"/>
    <w:link w:val="Numberedlist"/>
    <w:rsid w:val="001B7159"/>
  </w:style>
  <w:style w:type="paragraph" w:customStyle="1" w:styleId="Tableheading">
    <w:name w:val="Table heading"/>
    <w:basedOn w:val="Normal"/>
    <w:link w:val="TableheadingChar"/>
    <w:qFormat/>
    <w:rsid w:val="00610E7B"/>
    <w:pPr>
      <w:spacing w:before="120"/>
    </w:pPr>
    <w:rPr>
      <w:b/>
      <w:color w:val="0070F1"/>
      <w:sz w:val="24"/>
    </w:rPr>
  </w:style>
  <w:style w:type="paragraph" w:customStyle="1" w:styleId="Tablebody">
    <w:name w:val="Table body"/>
    <w:basedOn w:val="Normal"/>
    <w:link w:val="TablebodyChar"/>
    <w:qFormat/>
    <w:rsid w:val="00AC0079"/>
    <w:pPr>
      <w:spacing w:before="40" w:after="0"/>
    </w:pPr>
  </w:style>
  <w:style w:type="character" w:customStyle="1" w:styleId="TableheadingChar">
    <w:name w:val="Table heading Char"/>
    <w:basedOn w:val="DefaultParagraphFont"/>
    <w:link w:val="Tableheading"/>
    <w:rsid w:val="00610E7B"/>
    <w:rPr>
      <w:b/>
      <w:color w:val="0070F1"/>
      <w:sz w:val="24"/>
    </w:rPr>
  </w:style>
  <w:style w:type="paragraph" w:customStyle="1" w:styleId="Tablesubheading">
    <w:name w:val="Table subheading"/>
    <w:basedOn w:val="Tableheading"/>
    <w:link w:val="TablesubheadingChar"/>
    <w:autoRedefine/>
    <w:qFormat/>
    <w:rsid w:val="008E2595"/>
    <w:pPr>
      <w:spacing w:before="40"/>
    </w:pPr>
    <w:rPr>
      <w:color w:val="auto"/>
      <w:sz w:val="22"/>
    </w:rPr>
  </w:style>
  <w:style w:type="character" w:customStyle="1" w:styleId="TablebodyChar">
    <w:name w:val="Table body Char"/>
    <w:basedOn w:val="DefaultParagraphFont"/>
    <w:link w:val="Tablebody"/>
    <w:rsid w:val="00AC0079"/>
  </w:style>
  <w:style w:type="paragraph" w:customStyle="1" w:styleId="Title1">
    <w:name w:val="Title1"/>
    <w:basedOn w:val="Heading1"/>
    <w:link w:val="TITLEChar"/>
    <w:qFormat/>
    <w:rsid w:val="008E3CA3"/>
    <w:rPr>
      <w:sz w:val="80"/>
      <w:szCs w:val="80"/>
    </w:rPr>
  </w:style>
  <w:style w:type="character" w:customStyle="1" w:styleId="TablesubheadingChar">
    <w:name w:val="Table subheading Char"/>
    <w:basedOn w:val="TableheadingChar"/>
    <w:link w:val="Tablesubheading"/>
    <w:rsid w:val="008E2595"/>
    <w:rPr>
      <w:b/>
      <w:color w:val="0092C7"/>
      <w:sz w:val="24"/>
    </w:rPr>
  </w:style>
  <w:style w:type="paragraph" w:customStyle="1" w:styleId="Subtitle1">
    <w:name w:val="Subtitle1"/>
    <w:basedOn w:val="Normal"/>
    <w:link w:val="SUBTITLEChar"/>
    <w:qFormat/>
    <w:rsid w:val="0037388E"/>
    <w:rPr>
      <w:sz w:val="44"/>
      <w:szCs w:val="44"/>
    </w:rPr>
  </w:style>
  <w:style w:type="character" w:customStyle="1" w:styleId="TITLEChar">
    <w:name w:val="TITLE Char"/>
    <w:basedOn w:val="Heading1Char"/>
    <w:link w:val="Title1"/>
    <w:rsid w:val="008E3CA3"/>
    <w:rPr>
      <w:rFonts w:eastAsiaTheme="majorEastAsia" w:cstheme="majorBidi"/>
      <w:b/>
      <w:bCs/>
      <w:color w:val="0070F1"/>
      <w:sz w:val="80"/>
      <w:szCs w:val="80"/>
    </w:rPr>
  </w:style>
  <w:style w:type="character" w:customStyle="1" w:styleId="SUBTITLEChar">
    <w:name w:val="SUBTITLE Char"/>
    <w:basedOn w:val="DefaultParagraphFont"/>
    <w:link w:val="Subtitle1"/>
    <w:rsid w:val="0037388E"/>
    <w:rPr>
      <w:sz w:val="44"/>
      <w:szCs w:val="44"/>
    </w:rPr>
  </w:style>
  <w:style w:type="character" w:styleId="Hyperlink">
    <w:name w:val="Hyperlink"/>
    <w:basedOn w:val="DefaultParagraphFont"/>
    <w:uiPriority w:val="99"/>
    <w:unhideWhenUsed/>
    <w:rsid w:val="00902532"/>
    <w:rPr>
      <w:color w:val="0070F1" w:themeColor="hyperlink"/>
      <w:u w:val="single"/>
    </w:rPr>
  </w:style>
  <w:style w:type="table" w:customStyle="1" w:styleId="Style1">
    <w:name w:val="Style1"/>
    <w:basedOn w:val="TableNormal"/>
    <w:uiPriority w:val="99"/>
    <w:rsid w:val="005F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CE3A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6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D4F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D4F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D4F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D4FB" w:themeFill="accent4"/>
      </w:tcPr>
    </w:tblStylePr>
    <w:tblStylePr w:type="band1Vert">
      <w:tblPr/>
      <w:tcPr>
        <w:shd w:val="clear" w:color="auto" w:fill="DFEDFD" w:themeFill="accent4" w:themeFillTint="66"/>
      </w:tcPr>
    </w:tblStylePr>
    <w:tblStylePr w:type="band1Horz">
      <w:tblPr/>
      <w:tcPr>
        <w:shd w:val="clear" w:color="auto" w:fill="DFEDFD" w:themeFill="accent4" w:themeFillTint="66"/>
      </w:tcPr>
    </w:tblStylePr>
  </w:style>
  <w:style w:type="table" w:styleId="LightList">
    <w:name w:val="Light List"/>
    <w:basedOn w:val="TableNormal"/>
    <w:uiPriority w:val="61"/>
    <w:rsid w:val="00CE3AD1"/>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9D783A"/>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056DD"/>
    <w:pPr>
      <w:spacing w:before="100" w:beforeAutospacing="1" w:after="100" w:afterAutospacing="1"/>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D056DD"/>
    <w:pPr>
      <w:spacing w:after="0"/>
    </w:pPr>
    <w:rPr>
      <w:rFonts w:ascii="Arial Narrow" w:eastAsia="Calibri" w:hAnsi="Arial Narrow" w:cs="Times New Roman"/>
      <w:sz w:val="20"/>
      <w:szCs w:val="20"/>
      <w:lang w:val="en-GB"/>
    </w:rPr>
  </w:style>
  <w:style w:type="character" w:customStyle="1" w:styleId="CommentTextChar">
    <w:name w:val="Comment Text Char"/>
    <w:basedOn w:val="DefaultParagraphFont"/>
    <w:link w:val="CommentText"/>
    <w:uiPriority w:val="99"/>
    <w:rsid w:val="00D056DD"/>
    <w:rPr>
      <w:rFonts w:ascii="Arial Narrow" w:eastAsia="Calibri" w:hAnsi="Arial Narrow" w:cs="Times New Roman"/>
      <w:sz w:val="20"/>
      <w:szCs w:val="20"/>
      <w:lang w:val="en-GB"/>
    </w:rPr>
  </w:style>
  <w:style w:type="character" w:styleId="CommentReference">
    <w:name w:val="annotation reference"/>
    <w:basedOn w:val="DefaultParagraphFont"/>
    <w:uiPriority w:val="99"/>
    <w:semiHidden/>
    <w:unhideWhenUsed/>
    <w:rsid w:val="00D056DD"/>
    <w:rPr>
      <w:sz w:val="16"/>
      <w:szCs w:val="16"/>
    </w:rPr>
  </w:style>
  <w:style w:type="paragraph" w:styleId="CommentSubject">
    <w:name w:val="annotation subject"/>
    <w:basedOn w:val="CommentText"/>
    <w:next w:val="CommentText"/>
    <w:link w:val="CommentSubjectChar"/>
    <w:uiPriority w:val="99"/>
    <w:semiHidden/>
    <w:unhideWhenUsed/>
    <w:rsid w:val="00A25749"/>
    <w:pPr>
      <w:spacing w:after="12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A25749"/>
    <w:rPr>
      <w:rFonts w:ascii="Arial Narrow" w:eastAsia="Calibri" w:hAnsi="Arial Narrow" w:cs="Times New Roman"/>
      <w:b/>
      <w:bCs/>
      <w:sz w:val="20"/>
      <w:szCs w:val="20"/>
      <w:lang w:val="en-GB"/>
    </w:rPr>
  </w:style>
  <w:style w:type="paragraph" w:customStyle="1" w:styleId="Default">
    <w:name w:val="Default"/>
    <w:rsid w:val="005622D7"/>
    <w:pPr>
      <w:autoSpaceDE w:val="0"/>
      <w:autoSpaceDN w:val="0"/>
      <w:adjustRightInd w:val="0"/>
      <w:spacing w:after="0" w:line="240" w:lineRule="auto"/>
    </w:pPr>
    <w:rPr>
      <w:rFonts w:ascii="Calibri" w:hAnsi="Calibri" w:cs="Calibri"/>
      <w:color w:val="000000"/>
      <w:sz w:val="24"/>
      <w:szCs w:val="24"/>
      <w:lang w:bidi="th-TH"/>
    </w:rPr>
  </w:style>
  <w:style w:type="paragraph" w:styleId="Revision">
    <w:name w:val="Revision"/>
    <w:hidden/>
    <w:uiPriority w:val="99"/>
    <w:semiHidden/>
    <w:rsid w:val="003116EB"/>
    <w:pPr>
      <w:spacing w:after="0" w:line="240" w:lineRule="auto"/>
    </w:pPr>
  </w:style>
  <w:style w:type="character" w:customStyle="1" w:styleId="UnresolvedMention1">
    <w:name w:val="Unresolved Mention1"/>
    <w:basedOn w:val="DefaultParagraphFont"/>
    <w:uiPriority w:val="99"/>
    <w:semiHidden/>
    <w:unhideWhenUsed/>
    <w:rsid w:val="001A7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58410">
      <w:bodyDiv w:val="1"/>
      <w:marLeft w:val="0"/>
      <w:marRight w:val="0"/>
      <w:marTop w:val="0"/>
      <w:marBottom w:val="0"/>
      <w:divBdr>
        <w:top w:val="none" w:sz="0" w:space="0" w:color="auto"/>
        <w:left w:val="none" w:sz="0" w:space="0" w:color="auto"/>
        <w:bottom w:val="none" w:sz="0" w:space="0" w:color="auto"/>
        <w:right w:val="none" w:sz="0" w:space="0" w:color="auto"/>
      </w:divBdr>
    </w:div>
    <w:div w:id="1058935847">
      <w:bodyDiv w:val="1"/>
      <w:marLeft w:val="0"/>
      <w:marRight w:val="0"/>
      <w:marTop w:val="0"/>
      <w:marBottom w:val="0"/>
      <w:divBdr>
        <w:top w:val="none" w:sz="0" w:space="0" w:color="auto"/>
        <w:left w:val="none" w:sz="0" w:space="0" w:color="auto"/>
        <w:bottom w:val="none" w:sz="0" w:space="0" w:color="auto"/>
        <w:right w:val="none" w:sz="0" w:space="0" w:color="auto"/>
      </w:divBdr>
    </w:div>
    <w:div w:id="1228883433">
      <w:bodyDiv w:val="1"/>
      <w:marLeft w:val="0"/>
      <w:marRight w:val="0"/>
      <w:marTop w:val="0"/>
      <w:marBottom w:val="0"/>
      <w:divBdr>
        <w:top w:val="none" w:sz="0" w:space="0" w:color="auto"/>
        <w:left w:val="none" w:sz="0" w:space="0" w:color="auto"/>
        <w:bottom w:val="none" w:sz="0" w:space="0" w:color="auto"/>
        <w:right w:val="none" w:sz="0" w:space="0" w:color="auto"/>
      </w:divBdr>
    </w:div>
    <w:div w:id="1248811382">
      <w:bodyDiv w:val="1"/>
      <w:marLeft w:val="0"/>
      <w:marRight w:val="0"/>
      <w:marTop w:val="0"/>
      <w:marBottom w:val="0"/>
      <w:divBdr>
        <w:top w:val="none" w:sz="0" w:space="0" w:color="auto"/>
        <w:left w:val="none" w:sz="0" w:space="0" w:color="auto"/>
        <w:bottom w:val="none" w:sz="0" w:space="0" w:color="auto"/>
        <w:right w:val="none" w:sz="0" w:space="0" w:color="auto"/>
      </w:divBdr>
    </w:div>
    <w:div w:id="1313636290">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8">
          <w:marLeft w:val="547"/>
          <w:marRight w:val="0"/>
          <w:marTop w:val="0"/>
          <w:marBottom w:val="0"/>
          <w:divBdr>
            <w:top w:val="none" w:sz="0" w:space="0" w:color="auto"/>
            <w:left w:val="none" w:sz="0" w:space="0" w:color="auto"/>
            <w:bottom w:val="none" w:sz="0" w:space="0" w:color="auto"/>
            <w:right w:val="none" w:sz="0" w:space="0" w:color="auto"/>
          </w:divBdr>
        </w:div>
      </w:divsChild>
    </w:div>
    <w:div w:id="1427270381">
      <w:bodyDiv w:val="1"/>
      <w:marLeft w:val="0"/>
      <w:marRight w:val="0"/>
      <w:marTop w:val="0"/>
      <w:marBottom w:val="0"/>
      <w:divBdr>
        <w:top w:val="none" w:sz="0" w:space="0" w:color="auto"/>
        <w:left w:val="none" w:sz="0" w:space="0" w:color="auto"/>
        <w:bottom w:val="none" w:sz="0" w:space="0" w:color="auto"/>
        <w:right w:val="none" w:sz="0" w:space="0" w:color="auto"/>
      </w:divBdr>
    </w:div>
    <w:div w:id="1427731076">
      <w:bodyDiv w:val="1"/>
      <w:marLeft w:val="0"/>
      <w:marRight w:val="0"/>
      <w:marTop w:val="0"/>
      <w:marBottom w:val="0"/>
      <w:divBdr>
        <w:top w:val="none" w:sz="0" w:space="0" w:color="auto"/>
        <w:left w:val="none" w:sz="0" w:space="0" w:color="auto"/>
        <w:bottom w:val="none" w:sz="0" w:space="0" w:color="auto"/>
        <w:right w:val="none" w:sz="0" w:space="0" w:color="auto"/>
      </w:divBdr>
    </w:div>
    <w:div w:id="20343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bconnect.beyondblue.org.au/bbConnectDocs/bbHRDocuments/Hybrid%20Working%20Policy.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usso\Downloads\Beyond%20Blue%20standard%20document%20template.dotx" TargetMode="External"/></Relationships>
</file>

<file path=word/theme/theme1.xml><?xml version="1.0" encoding="utf-8"?>
<a:theme xmlns:a="http://schemas.openxmlformats.org/drawingml/2006/main" name="beyondblue theme">
  <a:themeElements>
    <a:clrScheme name="Beyond Blue colour theme">
      <a:dk1>
        <a:sysClr val="windowText" lastClr="000000"/>
      </a:dk1>
      <a:lt1>
        <a:sysClr val="window" lastClr="FFFFFF"/>
      </a:lt1>
      <a:dk2>
        <a:srgbClr val="000000"/>
      </a:dk2>
      <a:lt2>
        <a:srgbClr val="FFFFFF"/>
      </a:lt2>
      <a:accent1>
        <a:srgbClr val="0070F1"/>
      </a:accent1>
      <a:accent2>
        <a:srgbClr val="ED1A60"/>
      </a:accent2>
      <a:accent3>
        <a:srgbClr val="FFB100"/>
      </a:accent3>
      <a:accent4>
        <a:srgbClr val="B2D4FB"/>
      </a:accent4>
      <a:accent5>
        <a:srgbClr val="E5F1FE"/>
      </a:accent5>
      <a:accent6>
        <a:srgbClr val="23276C"/>
      </a:accent6>
      <a:hlink>
        <a:srgbClr val="0070F1"/>
      </a:hlink>
      <a:folHlink>
        <a:srgbClr val="2327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916795AB36F4BBB1E501E4DCFC0BD" ma:contentTypeVersion="13" ma:contentTypeDescription="Create a new document." ma:contentTypeScope="" ma:versionID="63632cd3f16666f139ab75ac51dd4176">
  <xsd:schema xmlns:xsd="http://www.w3.org/2001/XMLSchema" xmlns:xs="http://www.w3.org/2001/XMLSchema" xmlns:p="http://schemas.microsoft.com/office/2006/metadata/properties" xmlns:ns2="d39b52e0-2220-45ee-a097-f07535209763" xmlns:ns3="a0b0f015-0454-4dd9-8ec5-bc84832d394e" targetNamespace="http://schemas.microsoft.com/office/2006/metadata/properties" ma:root="true" ma:fieldsID="5cc9abf5c6659d54d2e512fa7c702afa" ns2:_="" ns3:_="">
    <xsd:import namespace="d39b52e0-2220-45ee-a097-f07535209763"/>
    <xsd:import namespace="a0b0f015-0454-4dd9-8ec5-bc84832d39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b52e0-2220-45ee-a097-f075352097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370d15-1e13-4a6a-803e-0f0d1241a765}" ma:internalName="TaxCatchAll" ma:showField="CatchAllData" ma:web="d39b52e0-2220-45ee-a097-f075352097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b0f015-0454-4dd9-8ec5-bc84832d39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036b9a-7565-49a0-963e-3081299d2e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39b52e0-2220-45ee-a097-f07535209763" xsi:nil="true"/>
    <lcf76f155ced4ddcb4097134ff3c332f xmlns="a0b0f015-0454-4dd9-8ec5-bc84832d3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77B54-AE15-4C0B-BC1E-44AAE4303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b52e0-2220-45ee-a097-f07535209763"/>
    <ds:schemaRef ds:uri="a0b0f015-0454-4dd9-8ec5-bc84832d3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6B1A7-DFFB-4A01-9AAB-BB9066A57130}">
  <ds:schemaRefs>
    <ds:schemaRef ds:uri="http://schemas.openxmlformats.org/officeDocument/2006/bibliography"/>
  </ds:schemaRefs>
</ds:datastoreItem>
</file>

<file path=customXml/itemProps3.xml><?xml version="1.0" encoding="utf-8"?>
<ds:datastoreItem xmlns:ds="http://schemas.openxmlformats.org/officeDocument/2006/customXml" ds:itemID="{AC0E9457-FEDB-4A05-8456-E718B0338CC2}">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a0b0f015-0454-4dd9-8ec5-bc84832d394e"/>
    <ds:schemaRef ds:uri="d39b52e0-2220-45ee-a097-f07535209763"/>
    <ds:schemaRef ds:uri="http://purl.org/dc/elements/1.1/"/>
  </ds:schemaRefs>
</ds:datastoreItem>
</file>

<file path=customXml/itemProps4.xml><?xml version="1.0" encoding="utf-8"?>
<ds:datastoreItem xmlns:ds="http://schemas.openxmlformats.org/officeDocument/2006/customXml" ds:itemID="{67E1A454-C716-4572-8432-0F41ADC7E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Beyond Blue standard document template.dotx</Template>
  <TotalTime>0</TotalTime>
  <Pages>6</Pages>
  <Words>2024</Words>
  <Characters>11542</Characters>
  <Application>Microsoft Office Word</Application>
  <DocSecurity>0</DocSecurity>
  <Lines>96</Lines>
  <Paragraphs>27</Paragraphs>
  <ScaleCrop>false</ScaleCrop>
  <Company>Microsoft</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Bailey</dc:creator>
  <cp:lastModifiedBy>Renee Russo</cp:lastModifiedBy>
  <cp:revision>2</cp:revision>
  <dcterms:created xsi:type="dcterms:W3CDTF">2023-06-15T03:50:00Z</dcterms:created>
  <dcterms:modified xsi:type="dcterms:W3CDTF">2023-06-15T03:50:00Z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Month">
    <vt:lpwstr>355;#01 (January)|be27344d-73ee-4702-933c-63201e4a8e1c</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0x010100A2E916795AB36F4BBB1E501E4DCFC0BD</vt:lpwstr>
  </property>
  <property fmtid="{D5CDD505-2E9C-101B-9397-08002B2CF9AE}" pid="7" name="bbYear">
    <vt:lpwstr>238;#2014|0a695059-fe51-46c3-b801-cb6827743fab</vt:lpwstr>
  </property>
  <property fmtid="{D5CDD505-2E9C-101B-9397-08002B2CF9AE}" pid="8" name="TemplateUrl">
    <vt:lpwstr/>
  </property>
  <property fmtid="{D5CDD505-2E9C-101B-9397-08002B2CF9AE}" pid="9" name="_dlc_DocIdItemGuid">
    <vt:lpwstr>4c76f2ac-2dae-4ef4-a10d-079bb329c90b</vt:lpwstr>
  </property>
  <property fmtid="{D5CDD505-2E9C-101B-9397-08002B2CF9AE}" pid="10" name="MSIP_Label_38f1469a-2c2a-4aee-b92b-090d4c5468ff_Enabled">
    <vt:lpwstr>true</vt:lpwstr>
  </property>
  <property fmtid="{D5CDD505-2E9C-101B-9397-08002B2CF9AE}" pid="11" name="MSIP_Label_38f1469a-2c2a-4aee-b92b-090d4c5468ff_SetDate">
    <vt:lpwstr>2022-04-22T00:19:24Z</vt:lpwstr>
  </property>
  <property fmtid="{D5CDD505-2E9C-101B-9397-08002B2CF9AE}" pid="12" name="MSIP_Label_38f1469a-2c2a-4aee-b92b-090d4c5468ff_Method">
    <vt:lpwstr>Standard</vt:lpwstr>
  </property>
  <property fmtid="{D5CDD505-2E9C-101B-9397-08002B2CF9AE}" pid="13" name="MSIP_Label_38f1469a-2c2a-4aee-b92b-090d4c5468ff_Name">
    <vt:lpwstr>Confidential - Unmarked</vt:lpwstr>
  </property>
  <property fmtid="{D5CDD505-2E9C-101B-9397-08002B2CF9AE}" pid="14" name="MSIP_Label_38f1469a-2c2a-4aee-b92b-090d4c5468ff_SiteId">
    <vt:lpwstr>2a6e6092-73e4-4752-b1a5-477a17f5056d</vt:lpwstr>
  </property>
  <property fmtid="{D5CDD505-2E9C-101B-9397-08002B2CF9AE}" pid="15" name="MSIP_Label_38f1469a-2c2a-4aee-b92b-090d4c5468ff_ActionId">
    <vt:lpwstr>7278173f-7cae-4703-9706-cdb85d819c92</vt:lpwstr>
  </property>
  <property fmtid="{D5CDD505-2E9C-101B-9397-08002B2CF9AE}" pid="16" name="MSIP_Label_38f1469a-2c2a-4aee-b92b-090d4c5468ff_ContentBits">
    <vt:lpwstr>0</vt:lpwstr>
  </property>
  <property fmtid="{D5CDD505-2E9C-101B-9397-08002B2CF9AE}" pid="17" name="MediaServiceImageTags">
    <vt:lpwstr/>
  </property>
</Properties>
</file>